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EA" w:rsidRPr="00CE17EA" w:rsidRDefault="00CE17EA" w:rsidP="00CE17EA">
      <w:pPr>
        <w:shd w:val="clear" w:color="auto" w:fill="FFFFFF"/>
        <w:spacing w:after="0" w:line="240" w:lineRule="auto"/>
        <w:textAlignment w:val="baseline"/>
        <w:outlineLvl w:val="0"/>
        <w:rPr>
          <w:rFonts w:ascii="Arial" w:eastAsia="Times New Roman" w:hAnsi="Arial" w:cs="Arial"/>
          <w:color w:val="000000"/>
          <w:kern w:val="36"/>
          <w:sz w:val="60"/>
          <w:szCs w:val="60"/>
        </w:rPr>
      </w:pPr>
      <w:r w:rsidRPr="00CE17EA">
        <w:rPr>
          <w:rFonts w:ascii="Arial" w:eastAsia="Times New Roman" w:hAnsi="Arial" w:cs="Arial"/>
          <w:color w:val="000000"/>
          <w:kern w:val="36"/>
          <w:sz w:val="60"/>
          <w:szCs w:val="60"/>
        </w:rPr>
        <w:t>Marxism</w:t>
      </w:r>
    </w:p>
    <w:p w:rsidR="00CE17EA" w:rsidRPr="00CE17EA" w:rsidRDefault="00CE17EA" w:rsidP="00CE17EA">
      <w:pPr>
        <w:spacing w:after="0" w:line="384" w:lineRule="atLeast"/>
        <w:textAlignment w:val="baseline"/>
        <w:rPr>
          <w:rFonts w:ascii="Arial" w:eastAsia="Times New Roman" w:hAnsi="Arial" w:cs="Arial"/>
          <w:color w:val="000000"/>
        </w:rPr>
      </w:pPr>
      <w:r w:rsidRPr="00CE17EA">
        <w:rPr>
          <w:rFonts w:ascii="Arial" w:eastAsia="Times New Roman" w:hAnsi="Arial" w:cs="Arial"/>
          <w:caps/>
          <w:color w:val="000000"/>
          <w:bdr w:val="none" w:sz="0" w:space="0" w:color="auto" w:frame="1"/>
        </w:rPr>
        <w:t>WRITTEN BY: </w:t>
      </w:r>
    </w:p>
    <w:p w:rsidR="00CE17EA" w:rsidRPr="00CE17EA" w:rsidRDefault="00CE17EA" w:rsidP="00CE17EA">
      <w:pPr>
        <w:numPr>
          <w:ilvl w:val="0"/>
          <w:numId w:val="1"/>
        </w:numPr>
        <w:spacing w:after="0" w:line="384" w:lineRule="atLeast"/>
        <w:ind w:left="0"/>
        <w:textAlignment w:val="baseline"/>
        <w:rPr>
          <w:rFonts w:ascii="Arial" w:eastAsia="Times New Roman" w:hAnsi="Arial" w:cs="Arial"/>
          <w:color w:val="000000"/>
        </w:rPr>
      </w:pPr>
      <w:hyperlink r:id="rId5" w:history="1">
        <w:r w:rsidRPr="00CE17EA">
          <w:rPr>
            <w:rFonts w:ascii="Arial" w:eastAsia="Times New Roman" w:hAnsi="Arial" w:cs="Arial"/>
            <w:color w:val="106596"/>
            <w:u w:val="single"/>
          </w:rPr>
          <w:t xml:space="preserve">Henri </w:t>
        </w:r>
        <w:proofErr w:type="spellStart"/>
        <w:r w:rsidRPr="00CE17EA">
          <w:rPr>
            <w:rFonts w:ascii="Arial" w:eastAsia="Times New Roman" w:hAnsi="Arial" w:cs="Arial"/>
            <w:color w:val="106596"/>
            <w:u w:val="single"/>
          </w:rPr>
          <w:t>Chambre</w:t>
        </w:r>
        <w:proofErr w:type="spellEnd"/>
      </w:hyperlink>
    </w:p>
    <w:p w:rsidR="00CE17EA" w:rsidRPr="00CE17EA" w:rsidRDefault="00CE17EA" w:rsidP="00CE17EA">
      <w:pPr>
        <w:numPr>
          <w:ilvl w:val="0"/>
          <w:numId w:val="1"/>
        </w:numPr>
        <w:spacing w:after="0" w:line="384" w:lineRule="atLeast"/>
        <w:ind w:left="0"/>
        <w:textAlignment w:val="baseline"/>
        <w:rPr>
          <w:rFonts w:ascii="Arial" w:eastAsia="Times New Roman" w:hAnsi="Arial" w:cs="Arial"/>
          <w:color w:val="000000"/>
        </w:rPr>
      </w:pPr>
      <w:hyperlink r:id="rId6" w:history="1">
        <w:r w:rsidRPr="00CE17EA">
          <w:rPr>
            <w:rFonts w:ascii="Arial" w:eastAsia="Times New Roman" w:hAnsi="Arial" w:cs="Arial"/>
            <w:color w:val="106596"/>
            <w:u w:val="single"/>
          </w:rPr>
          <w:t xml:space="preserve">David T. </w:t>
        </w:r>
        <w:proofErr w:type="spellStart"/>
        <w:r w:rsidRPr="00CE17EA">
          <w:rPr>
            <w:rFonts w:ascii="Arial" w:eastAsia="Times New Roman" w:hAnsi="Arial" w:cs="Arial"/>
            <w:color w:val="106596"/>
            <w:u w:val="single"/>
          </w:rPr>
          <w:t>McLellan</w:t>
        </w:r>
        <w:proofErr w:type="spellEnd"/>
      </w:hyperlink>
    </w:p>
    <w:p w:rsidR="00CE17EA" w:rsidRPr="00CE17EA" w:rsidRDefault="00CE17EA" w:rsidP="00CE17EA">
      <w:pPr>
        <w:spacing w:line="384" w:lineRule="atLeast"/>
        <w:textAlignment w:val="baseline"/>
        <w:rPr>
          <w:rFonts w:ascii="Arial" w:eastAsia="Times New Roman" w:hAnsi="Arial" w:cs="Arial"/>
          <w:color w:val="000000"/>
        </w:rPr>
      </w:pPr>
      <w:hyperlink r:id="rId7" w:anchor="accordion-article-history" w:history="1">
        <w:r w:rsidRPr="00CE17EA">
          <w:rPr>
            <w:rFonts w:ascii="Arial" w:eastAsia="Times New Roman" w:hAnsi="Arial" w:cs="Arial"/>
            <w:color w:val="106596"/>
            <w:u w:val="single"/>
          </w:rPr>
          <w:t>See Article History</w:t>
        </w:r>
      </w:hyperlink>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b/>
          <w:bCs/>
          <w:color w:val="000000"/>
          <w:sz w:val="27"/>
        </w:rPr>
        <w:t>Marxism</w:t>
      </w:r>
      <w:r w:rsidRPr="00CE17EA">
        <w:rPr>
          <w:rFonts w:ascii="Arial" w:eastAsia="Times New Roman" w:hAnsi="Arial" w:cs="Arial"/>
          <w:color w:val="000000"/>
          <w:sz w:val="27"/>
          <w:szCs w:val="27"/>
        </w:rPr>
        <w:t>, a body of doctrine developed by </w:t>
      </w:r>
      <w:hyperlink r:id="rId8" w:history="1">
        <w:r w:rsidRPr="00CE17EA">
          <w:rPr>
            <w:rFonts w:ascii="Arial" w:eastAsia="Times New Roman" w:hAnsi="Arial" w:cs="Arial"/>
            <w:color w:val="106596"/>
            <w:sz w:val="27"/>
            <w:u w:val="single"/>
          </w:rPr>
          <w:t>Karl Marx</w:t>
        </w:r>
      </w:hyperlink>
      <w:r w:rsidRPr="00CE17EA">
        <w:rPr>
          <w:rFonts w:ascii="Arial" w:eastAsia="Times New Roman" w:hAnsi="Arial" w:cs="Arial"/>
          <w:color w:val="000000"/>
          <w:sz w:val="27"/>
          <w:szCs w:val="27"/>
        </w:rPr>
        <w:t> and, to a lesser extent, by </w:t>
      </w:r>
      <w:hyperlink r:id="rId9" w:history="1">
        <w:r w:rsidRPr="00CE17EA">
          <w:rPr>
            <w:rFonts w:ascii="Arial" w:eastAsia="Times New Roman" w:hAnsi="Arial" w:cs="Arial"/>
            <w:color w:val="106596"/>
            <w:sz w:val="27"/>
            <w:u w:val="single"/>
          </w:rPr>
          <w:t>Friedrich Engels</w:t>
        </w:r>
      </w:hyperlink>
      <w:r w:rsidRPr="00CE17EA">
        <w:rPr>
          <w:rFonts w:ascii="Arial" w:eastAsia="Times New Roman" w:hAnsi="Arial" w:cs="Arial"/>
          <w:color w:val="000000"/>
          <w:sz w:val="27"/>
          <w:szCs w:val="27"/>
        </w:rPr>
        <w:t> in the mid-19th century. It originally consisted of three related ideas: a </w:t>
      </w:r>
      <w:hyperlink r:id="rId10" w:history="1">
        <w:r w:rsidRPr="00CE17EA">
          <w:rPr>
            <w:rFonts w:ascii="Arial" w:eastAsia="Times New Roman" w:hAnsi="Arial" w:cs="Arial"/>
            <w:color w:val="106596"/>
            <w:sz w:val="27"/>
            <w:u w:val="single"/>
          </w:rPr>
          <w:t>philosophical anthropology</w:t>
        </w:r>
      </w:hyperlink>
      <w:r w:rsidRPr="00CE17EA">
        <w:rPr>
          <w:rFonts w:ascii="Arial" w:eastAsia="Times New Roman" w:hAnsi="Arial" w:cs="Arial"/>
          <w:color w:val="000000"/>
          <w:sz w:val="27"/>
          <w:szCs w:val="27"/>
        </w:rPr>
        <w:t>, a theory of history, and an economic and political program. There is also Marxism as it has been understood and practiced by the various </w:t>
      </w:r>
      <w:hyperlink r:id="rId11" w:history="1">
        <w:r w:rsidRPr="00CE17EA">
          <w:rPr>
            <w:rFonts w:ascii="Arial" w:eastAsia="Times New Roman" w:hAnsi="Arial" w:cs="Arial"/>
            <w:color w:val="106596"/>
            <w:sz w:val="27"/>
            <w:u w:val="single"/>
          </w:rPr>
          <w:t>socialist</w:t>
        </w:r>
      </w:hyperlink>
      <w:r w:rsidRPr="00CE17EA">
        <w:rPr>
          <w:rFonts w:ascii="Arial" w:eastAsia="Times New Roman" w:hAnsi="Arial" w:cs="Arial"/>
          <w:color w:val="000000"/>
          <w:sz w:val="27"/>
          <w:szCs w:val="27"/>
        </w:rPr>
        <w:t> movements, particularly before 1914. Then there is Soviet Marxism as worked out by </w:t>
      </w:r>
      <w:hyperlink r:id="rId12" w:history="1">
        <w:r w:rsidRPr="00CE17EA">
          <w:rPr>
            <w:rFonts w:ascii="Arial" w:eastAsia="Times New Roman" w:hAnsi="Arial" w:cs="Arial"/>
            <w:color w:val="106596"/>
            <w:sz w:val="27"/>
            <w:u w:val="single"/>
          </w:rPr>
          <w:t xml:space="preserve">Vladimir </w:t>
        </w:r>
        <w:proofErr w:type="spellStart"/>
        <w:r w:rsidRPr="00CE17EA">
          <w:rPr>
            <w:rFonts w:ascii="Arial" w:eastAsia="Times New Roman" w:hAnsi="Arial" w:cs="Arial"/>
            <w:color w:val="106596"/>
            <w:sz w:val="27"/>
            <w:u w:val="single"/>
          </w:rPr>
          <w:t>Ilich</w:t>
        </w:r>
        <w:proofErr w:type="spellEnd"/>
        <w:r w:rsidRPr="00CE17EA">
          <w:rPr>
            <w:rFonts w:ascii="Arial" w:eastAsia="Times New Roman" w:hAnsi="Arial" w:cs="Arial"/>
            <w:color w:val="106596"/>
            <w:sz w:val="27"/>
            <w:u w:val="single"/>
          </w:rPr>
          <w:t xml:space="preserve"> Lenin</w:t>
        </w:r>
      </w:hyperlink>
      <w:r w:rsidRPr="00CE17EA">
        <w:rPr>
          <w:rFonts w:ascii="Arial" w:eastAsia="Times New Roman" w:hAnsi="Arial" w:cs="Arial"/>
          <w:color w:val="000000"/>
          <w:sz w:val="27"/>
          <w:szCs w:val="27"/>
        </w:rPr>
        <w:t> and modified by </w:t>
      </w:r>
      <w:hyperlink r:id="rId13" w:history="1">
        <w:r w:rsidRPr="00CE17EA">
          <w:rPr>
            <w:rFonts w:ascii="Arial" w:eastAsia="Times New Roman" w:hAnsi="Arial" w:cs="Arial"/>
            <w:color w:val="106596"/>
            <w:sz w:val="27"/>
            <w:u w:val="single"/>
          </w:rPr>
          <w:t>Joseph Stalin</w:t>
        </w:r>
      </w:hyperlink>
      <w:r w:rsidRPr="00CE17EA">
        <w:rPr>
          <w:rFonts w:ascii="Arial" w:eastAsia="Times New Roman" w:hAnsi="Arial" w:cs="Arial"/>
          <w:color w:val="000000"/>
          <w:sz w:val="27"/>
          <w:szCs w:val="27"/>
        </w:rPr>
        <w:t>, which under the name of Marxism-Leninism (</w:t>
      </w:r>
      <w:r w:rsidRPr="00CE17EA">
        <w:rPr>
          <w:rFonts w:ascii="Arial" w:eastAsia="Times New Roman" w:hAnsi="Arial" w:cs="Arial"/>
          <w:i/>
          <w:iCs/>
          <w:color w:val="000000"/>
          <w:sz w:val="27"/>
        </w:rPr>
        <w:t>see</w:t>
      </w:r>
      <w:r w:rsidRPr="00CE17EA">
        <w:rPr>
          <w:rFonts w:ascii="Arial" w:eastAsia="Times New Roman" w:hAnsi="Arial" w:cs="Arial"/>
          <w:color w:val="000000"/>
          <w:sz w:val="27"/>
          <w:szCs w:val="27"/>
        </w:rPr>
        <w:t> </w:t>
      </w:r>
      <w:hyperlink r:id="rId14" w:history="1">
        <w:r w:rsidRPr="00CE17EA">
          <w:rPr>
            <w:rFonts w:ascii="Arial" w:eastAsia="Times New Roman" w:hAnsi="Arial" w:cs="Arial"/>
            <w:color w:val="106596"/>
            <w:sz w:val="27"/>
            <w:u w:val="single"/>
          </w:rPr>
          <w:t>Leninism</w:t>
        </w:r>
      </w:hyperlink>
      <w:r w:rsidRPr="00CE17EA">
        <w:rPr>
          <w:rFonts w:ascii="Arial" w:eastAsia="Times New Roman" w:hAnsi="Arial" w:cs="Arial"/>
          <w:color w:val="000000"/>
          <w:sz w:val="27"/>
          <w:szCs w:val="27"/>
        </w:rPr>
        <w:t>) became the doctrine of the </w:t>
      </w:r>
      <w:hyperlink r:id="rId15" w:history="1">
        <w:r w:rsidRPr="00CE17EA">
          <w:rPr>
            <w:rFonts w:ascii="Arial" w:eastAsia="Times New Roman" w:hAnsi="Arial" w:cs="Arial"/>
            <w:color w:val="106596"/>
            <w:sz w:val="27"/>
            <w:u w:val="single"/>
          </w:rPr>
          <w:t>communist</w:t>
        </w:r>
      </w:hyperlink>
      <w:r w:rsidRPr="00CE17EA">
        <w:rPr>
          <w:rFonts w:ascii="Arial" w:eastAsia="Times New Roman" w:hAnsi="Arial" w:cs="Arial"/>
          <w:color w:val="000000"/>
          <w:sz w:val="27"/>
          <w:szCs w:val="27"/>
        </w:rPr>
        <w:t> parties set up after the </w:t>
      </w:r>
      <w:hyperlink r:id="rId16" w:history="1">
        <w:r w:rsidRPr="00CE17EA">
          <w:rPr>
            <w:rFonts w:ascii="Arial" w:eastAsia="Times New Roman" w:hAnsi="Arial" w:cs="Arial"/>
            <w:color w:val="106596"/>
            <w:sz w:val="27"/>
            <w:u w:val="single"/>
          </w:rPr>
          <w:t>Russian Revolution</w:t>
        </w:r>
      </w:hyperlink>
      <w:r w:rsidRPr="00CE17EA">
        <w:rPr>
          <w:rFonts w:ascii="Arial" w:eastAsia="Times New Roman" w:hAnsi="Arial" w:cs="Arial"/>
          <w:color w:val="000000"/>
          <w:sz w:val="27"/>
          <w:szCs w:val="27"/>
        </w:rPr>
        <w:t> (1917). Offshoots of this included Marxism as interpreted by the anti-Stalinist </w:t>
      </w:r>
      <w:hyperlink r:id="rId17" w:history="1">
        <w:r w:rsidRPr="00CE17EA">
          <w:rPr>
            <w:rFonts w:ascii="Arial" w:eastAsia="Times New Roman" w:hAnsi="Arial" w:cs="Arial"/>
            <w:color w:val="106596"/>
            <w:sz w:val="27"/>
            <w:u w:val="single"/>
          </w:rPr>
          <w:t xml:space="preserve">Leon </w:t>
        </w:r>
        <w:proofErr w:type="spellStart"/>
        <w:r w:rsidRPr="00CE17EA">
          <w:rPr>
            <w:rFonts w:ascii="Arial" w:eastAsia="Times New Roman" w:hAnsi="Arial" w:cs="Arial"/>
            <w:color w:val="106596"/>
            <w:sz w:val="27"/>
            <w:u w:val="single"/>
          </w:rPr>
          <w:t>Trotsky</w:t>
        </w:r>
      </w:hyperlink>
      <w:r w:rsidRPr="00CE17EA">
        <w:rPr>
          <w:rFonts w:ascii="Arial" w:eastAsia="Times New Roman" w:hAnsi="Arial" w:cs="Arial"/>
          <w:color w:val="000000"/>
          <w:sz w:val="27"/>
          <w:szCs w:val="27"/>
        </w:rPr>
        <w:t>and</w:t>
      </w:r>
      <w:proofErr w:type="spellEnd"/>
      <w:r w:rsidRPr="00CE17EA">
        <w:rPr>
          <w:rFonts w:ascii="Arial" w:eastAsia="Times New Roman" w:hAnsi="Arial" w:cs="Arial"/>
          <w:color w:val="000000"/>
          <w:sz w:val="27"/>
          <w:szCs w:val="27"/>
        </w:rPr>
        <w:t xml:space="preserve"> his followers, </w:t>
      </w:r>
      <w:hyperlink r:id="rId18" w:history="1">
        <w:r w:rsidRPr="00CE17EA">
          <w:rPr>
            <w:rFonts w:ascii="Arial" w:eastAsia="Times New Roman" w:hAnsi="Arial" w:cs="Arial"/>
            <w:color w:val="106596"/>
            <w:sz w:val="27"/>
            <w:u w:val="single"/>
          </w:rPr>
          <w:t xml:space="preserve">Mao </w:t>
        </w:r>
        <w:proofErr w:type="spellStart"/>
        <w:r w:rsidRPr="00CE17EA">
          <w:rPr>
            <w:rFonts w:ascii="Arial" w:eastAsia="Times New Roman" w:hAnsi="Arial" w:cs="Arial"/>
            <w:color w:val="106596"/>
            <w:sz w:val="27"/>
            <w:u w:val="single"/>
          </w:rPr>
          <w:t>Zedong</w:t>
        </w:r>
      </w:hyperlink>
      <w:r w:rsidRPr="00CE17EA">
        <w:rPr>
          <w:rFonts w:ascii="Arial" w:eastAsia="Times New Roman" w:hAnsi="Arial" w:cs="Arial"/>
          <w:color w:val="000000"/>
          <w:sz w:val="27"/>
          <w:szCs w:val="27"/>
        </w:rPr>
        <w:t>’s</w:t>
      </w:r>
      <w:proofErr w:type="spellEnd"/>
      <w:r w:rsidRPr="00CE17EA">
        <w:rPr>
          <w:rFonts w:ascii="Arial" w:eastAsia="Times New Roman" w:hAnsi="Arial" w:cs="Arial"/>
          <w:color w:val="000000"/>
          <w:sz w:val="27"/>
          <w:szCs w:val="27"/>
        </w:rPr>
        <w:t xml:space="preserve"> Chinese variant of Marxism-Leninism, and various </w:t>
      </w:r>
      <w:proofErr w:type="spellStart"/>
      <w:r w:rsidRPr="00CE17EA">
        <w:rPr>
          <w:rFonts w:ascii="Arial" w:eastAsia="Times New Roman" w:hAnsi="Arial" w:cs="Arial"/>
          <w:color w:val="000000"/>
          <w:sz w:val="27"/>
          <w:szCs w:val="27"/>
        </w:rPr>
        <w:t>Marxisms</w:t>
      </w:r>
      <w:proofErr w:type="spellEnd"/>
      <w:r w:rsidRPr="00CE17EA">
        <w:rPr>
          <w:rFonts w:ascii="Arial" w:eastAsia="Times New Roman" w:hAnsi="Arial" w:cs="Arial"/>
          <w:color w:val="000000"/>
          <w:sz w:val="27"/>
          <w:szCs w:val="27"/>
        </w:rPr>
        <w:t xml:space="preserve"> in the developing world. There </w:t>
      </w:r>
      <w:proofErr w:type="gramStart"/>
      <w:r w:rsidRPr="00CE17EA">
        <w:rPr>
          <w:rFonts w:ascii="Arial" w:eastAsia="Times New Roman" w:hAnsi="Arial" w:cs="Arial"/>
          <w:color w:val="000000"/>
          <w:sz w:val="27"/>
          <w:szCs w:val="27"/>
        </w:rPr>
        <w:t>were</w:t>
      </w:r>
      <w:proofErr w:type="gramEnd"/>
      <w:r w:rsidRPr="00CE17EA">
        <w:rPr>
          <w:rFonts w:ascii="Arial" w:eastAsia="Times New Roman" w:hAnsi="Arial" w:cs="Arial"/>
          <w:color w:val="000000"/>
          <w:sz w:val="27"/>
          <w:szCs w:val="27"/>
        </w:rPr>
        <w:t xml:space="preserve"> also the post-World War II </w:t>
      </w:r>
      <w:proofErr w:type="spellStart"/>
      <w:r w:rsidRPr="00CE17EA">
        <w:rPr>
          <w:rFonts w:ascii="Arial" w:eastAsia="Times New Roman" w:hAnsi="Arial" w:cs="Arial"/>
          <w:color w:val="000000"/>
          <w:sz w:val="27"/>
          <w:szCs w:val="27"/>
        </w:rPr>
        <w:t>nondogmatic</w:t>
      </w:r>
      <w:proofErr w:type="spellEnd"/>
      <w:r w:rsidRPr="00CE17EA">
        <w:rPr>
          <w:rFonts w:ascii="Arial" w:eastAsia="Times New Roman" w:hAnsi="Arial" w:cs="Arial"/>
          <w:color w:val="000000"/>
          <w:sz w:val="27"/>
          <w:szCs w:val="27"/>
        </w:rPr>
        <w:t xml:space="preserve"> </w:t>
      </w:r>
      <w:proofErr w:type="spellStart"/>
      <w:r w:rsidRPr="00CE17EA">
        <w:rPr>
          <w:rFonts w:ascii="Arial" w:eastAsia="Times New Roman" w:hAnsi="Arial" w:cs="Arial"/>
          <w:color w:val="000000"/>
          <w:sz w:val="27"/>
          <w:szCs w:val="27"/>
        </w:rPr>
        <w:t>Marxisms</w:t>
      </w:r>
      <w:proofErr w:type="spellEnd"/>
      <w:r w:rsidRPr="00CE17EA">
        <w:rPr>
          <w:rFonts w:ascii="Arial" w:eastAsia="Times New Roman" w:hAnsi="Arial" w:cs="Arial"/>
          <w:color w:val="000000"/>
          <w:sz w:val="27"/>
          <w:szCs w:val="27"/>
        </w:rPr>
        <w:t xml:space="preserve"> that have modified Marx’s thought with borrowings from modern philosophies, principally from those of </w:t>
      </w:r>
      <w:hyperlink r:id="rId19" w:history="1">
        <w:r w:rsidRPr="00CE17EA">
          <w:rPr>
            <w:rFonts w:ascii="Arial" w:eastAsia="Times New Roman" w:hAnsi="Arial" w:cs="Arial"/>
            <w:color w:val="106596"/>
            <w:sz w:val="27"/>
            <w:u w:val="single"/>
          </w:rPr>
          <w:t>Edmund Husserl</w:t>
        </w:r>
      </w:hyperlink>
      <w:r w:rsidRPr="00CE17EA">
        <w:rPr>
          <w:rFonts w:ascii="Arial" w:eastAsia="Times New Roman" w:hAnsi="Arial" w:cs="Arial"/>
          <w:color w:val="000000"/>
          <w:sz w:val="27"/>
          <w:szCs w:val="27"/>
        </w:rPr>
        <w:t> and </w:t>
      </w:r>
      <w:hyperlink r:id="rId20" w:history="1">
        <w:r w:rsidRPr="00CE17EA">
          <w:rPr>
            <w:rFonts w:ascii="Arial" w:eastAsia="Times New Roman" w:hAnsi="Arial" w:cs="Arial"/>
            <w:color w:val="106596"/>
            <w:sz w:val="27"/>
            <w:u w:val="single"/>
          </w:rPr>
          <w:t>Martin Heidegger</w:t>
        </w:r>
      </w:hyperlink>
      <w:r w:rsidRPr="00CE17EA">
        <w:rPr>
          <w:rFonts w:ascii="Arial" w:eastAsia="Times New Roman" w:hAnsi="Arial" w:cs="Arial"/>
          <w:color w:val="000000"/>
          <w:sz w:val="27"/>
          <w:szCs w:val="27"/>
        </w:rPr>
        <w:t> but also from </w:t>
      </w:r>
      <w:hyperlink r:id="rId21" w:history="1">
        <w:r w:rsidRPr="00CE17EA">
          <w:rPr>
            <w:rFonts w:ascii="Arial" w:eastAsia="Times New Roman" w:hAnsi="Arial" w:cs="Arial"/>
            <w:color w:val="106596"/>
            <w:sz w:val="27"/>
            <w:u w:val="single"/>
          </w:rPr>
          <w:t xml:space="preserve">Sigmund </w:t>
        </w:r>
        <w:proofErr w:type="spellStart"/>
        <w:r w:rsidRPr="00CE17EA">
          <w:rPr>
            <w:rFonts w:ascii="Arial" w:eastAsia="Times New Roman" w:hAnsi="Arial" w:cs="Arial"/>
            <w:color w:val="106596"/>
            <w:sz w:val="27"/>
            <w:u w:val="single"/>
          </w:rPr>
          <w:t>Freud</w:t>
        </w:r>
      </w:hyperlink>
      <w:r w:rsidRPr="00CE17EA">
        <w:rPr>
          <w:rFonts w:ascii="Arial" w:eastAsia="Times New Roman" w:hAnsi="Arial" w:cs="Arial"/>
          <w:color w:val="000000"/>
          <w:sz w:val="27"/>
          <w:szCs w:val="27"/>
        </w:rPr>
        <w:t>and</w:t>
      </w:r>
      <w:proofErr w:type="spellEnd"/>
      <w:r w:rsidRPr="00CE17EA">
        <w:rPr>
          <w:rFonts w:ascii="Arial" w:eastAsia="Times New Roman" w:hAnsi="Arial" w:cs="Arial"/>
          <w:color w:val="000000"/>
          <w:sz w:val="27"/>
          <w:szCs w:val="27"/>
        </w:rPr>
        <w:t xml:space="preserve"> others.</w:t>
      </w:r>
    </w:p>
    <w:p w:rsidR="00CE17EA" w:rsidRPr="00CE17EA" w:rsidRDefault="00CE17EA" w:rsidP="00CE17EA">
      <w:pPr>
        <w:spacing w:before="750" w:after="750" w:line="330" w:lineRule="atLeast"/>
        <w:ind w:left="750" w:right="270"/>
        <w:textAlignment w:val="baseline"/>
        <w:rPr>
          <w:rFonts w:ascii="Times New Roman" w:eastAsia="Times New Roman" w:hAnsi="Times New Roman" w:cs="Times New Roman"/>
          <w:color w:val="106596"/>
          <w:sz w:val="24"/>
          <w:szCs w:val="24"/>
          <w:u w:val="single"/>
          <w:bdr w:val="single" w:sz="6" w:space="4" w:color="CCCCCC" w:frame="1"/>
        </w:rPr>
      </w:pPr>
      <w:r w:rsidRPr="00CE17EA">
        <w:rPr>
          <w:rFonts w:ascii="Arial" w:eastAsia="Times New Roman" w:hAnsi="Arial" w:cs="Arial"/>
          <w:color w:val="000000"/>
          <w:sz w:val="24"/>
          <w:szCs w:val="24"/>
        </w:rPr>
        <w:fldChar w:fldCharType="begin"/>
      </w:r>
      <w:r w:rsidRPr="00CE17EA">
        <w:rPr>
          <w:rFonts w:ascii="Arial" w:eastAsia="Times New Roman" w:hAnsi="Arial" w:cs="Arial"/>
          <w:color w:val="000000"/>
          <w:sz w:val="24"/>
          <w:szCs w:val="24"/>
        </w:rPr>
        <w:instrText xml:space="preserve"> HYPERLINK "https://www.britannica.com/topic/20th-century-international-relations-2085155/Dependence-and-disintegration-in-the-global-village-1973-87" \l "ref1163521" </w:instrText>
      </w:r>
      <w:r w:rsidRPr="00CE17EA">
        <w:rPr>
          <w:rFonts w:ascii="Arial" w:eastAsia="Times New Roman" w:hAnsi="Arial" w:cs="Arial"/>
          <w:color w:val="000000"/>
          <w:sz w:val="24"/>
          <w:szCs w:val="24"/>
        </w:rPr>
        <w:fldChar w:fldCharType="separate"/>
      </w:r>
    </w:p>
    <w:p w:rsidR="00CE17EA" w:rsidRPr="00CE17EA" w:rsidRDefault="00CE17EA" w:rsidP="00CE17EA">
      <w:pPr>
        <w:spacing w:before="750" w:after="750" w:line="330" w:lineRule="atLeast"/>
        <w:ind w:left="750" w:right="270"/>
        <w:textAlignment w:val="baseline"/>
        <w:rPr>
          <w:rFonts w:ascii="Times New Roman" w:eastAsia="Times New Roman" w:hAnsi="Times New Roman" w:cs="Times New Roman"/>
          <w:sz w:val="24"/>
          <w:szCs w:val="24"/>
        </w:rPr>
      </w:pPr>
      <w:r>
        <w:rPr>
          <w:rFonts w:ascii="Arial" w:eastAsia="Times New Roman" w:hAnsi="Arial" w:cs="Arial"/>
          <w:noProof/>
          <w:color w:val="106596"/>
          <w:sz w:val="27"/>
          <w:szCs w:val="27"/>
          <w:bdr w:val="single" w:sz="6" w:space="4" w:color="CCCCCC" w:frame="1"/>
        </w:rPr>
        <w:drawing>
          <wp:inline distT="0" distB="0" distL="0" distR="0">
            <wp:extent cx="1619250" cy="2143125"/>
            <wp:effectExtent l="19050" t="0" r="0" b="0"/>
            <wp:docPr id="1" name="Picture 1" descr="Mahan, Alfred Thay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han, Alfred Thayer">
                      <a:hlinkClick r:id="rId22"/>
                    </pic:cNvPr>
                    <pic:cNvPicPr>
                      <a:picLocks noChangeAspect="1" noChangeArrowheads="1"/>
                    </pic:cNvPicPr>
                  </pic:nvPicPr>
                  <pic:blipFill>
                    <a:blip r:embed="rId23"/>
                    <a:srcRect/>
                    <a:stretch>
                      <a:fillRect/>
                    </a:stretch>
                  </pic:blipFill>
                  <pic:spPr bwMode="auto">
                    <a:xfrm>
                      <a:off x="0" y="0"/>
                      <a:ext cx="1619250" cy="2143125"/>
                    </a:xfrm>
                    <a:prstGeom prst="rect">
                      <a:avLst/>
                    </a:prstGeom>
                    <a:noFill/>
                    <a:ln w="9525">
                      <a:noFill/>
                      <a:miter lim="800000"/>
                      <a:headEnd/>
                      <a:tailEnd/>
                    </a:ln>
                  </pic:spPr>
                </pic:pic>
              </a:graphicData>
            </a:graphic>
          </wp:inline>
        </w:drawing>
      </w:r>
    </w:p>
    <w:p w:rsidR="00CE17EA" w:rsidRPr="00CE17EA" w:rsidRDefault="00CE17EA" w:rsidP="00CE17EA">
      <w:pPr>
        <w:spacing w:before="750" w:after="750" w:line="330" w:lineRule="atLeast"/>
        <w:ind w:left="750" w:right="270"/>
        <w:textAlignment w:val="baseline"/>
        <w:rPr>
          <w:rFonts w:ascii="Arial" w:eastAsia="Times New Roman" w:hAnsi="Arial" w:cs="Arial"/>
          <w:b/>
          <w:bCs/>
          <w:caps/>
          <w:color w:val="4D4D4D"/>
          <w:sz w:val="20"/>
          <w:szCs w:val="20"/>
          <w:u w:val="single"/>
          <w:bdr w:val="single" w:sz="6" w:space="4" w:color="CCCCCC" w:frame="1"/>
        </w:rPr>
      </w:pPr>
      <w:r w:rsidRPr="00CE17EA">
        <w:rPr>
          <w:rFonts w:ascii="Arial" w:eastAsia="Times New Roman" w:hAnsi="Arial" w:cs="Arial"/>
          <w:b/>
          <w:bCs/>
          <w:caps/>
          <w:color w:val="4D4D4D"/>
          <w:sz w:val="20"/>
          <w:szCs w:val="20"/>
          <w:u w:val="single"/>
          <w:bdr w:val="single" w:sz="6" w:space="4" w:color="CCCCCC" w:frame="1"/>
        </w:rPr>
        <w:lastRenderedPageBreak/>
        <w:t>READ MORE ON THIS TOPIC</w:t>
      </w:r>
    </w:p>
    <w:p w:rsidR="00CE17EA" w:rsidRPr="00CE17EA" w:rsidRDefault="00CE17EA" w:rsidP="00CE17EA">
      <w:pPr>
        <w:spacing w:before="750" w:after="750" w:line="330" w:lineRule="atLeast"/>
        <w:ind w:left="750" w:right="270"/>
        <w:textAlignment w:val="baseline"/>
        <w:rPr>
          <w:rFonts w:ascii="Arial" w:eastAsia="Times New Roman" w:hAnsi="Arial" w:cs="Arial"/>
          <w:b/>
          <w:bCs/>
          <w:color w:val="106596"/>
          <w:sz w:val="27"/>
          <w:szCs w:val="27"/>
          <w:u w:val="single"/>
          <w:bdr w:val="single" w:sz="6" w:space="4" w:color="CCCCCC" w:frame="1"/>
        </w:rPr>
      </w:pPr>
      <w:r w:rsidRPr="00CE17EA">
        <w:rPr>
          <w:rFonts w:ascii="Arial" w:eastAsia="Times New Roman" w:hAnsi="Arial" w:cs="Arial"/>
          <w:b/>
          <w:bCs/>
          <w:color w:val="106596"/>
          <w:sz w:val="27"/>
          <w:szCs w:val="27"/>
          <w:u w:val="single"/>
          <w:bdr w:val="single" w:sz="6" w:space="4" w:color="CCCCCC" w:frame="1"/>
        </w:rPr>
        <w:t>20th-century international relations: Marxism and the Cuban role</w:t>
      </w:r>
    </w:p>
    <w:p w:rsidR="00CE17EA" w:rsidRPr="00CE17EA" w:rsidRDefault="00CE17EA" w:rsidP="00CE17EA">
      <w:pPr>
        <w:spacing w:before="750" w:after="750" w:line="330" w:lineRule="atLeast"/>
        <w:ind w:left="750" w:right="270"/>
        <w:textAlignment w:val="baseline"/>
        <w:rPr>
          <w:rFonts w:ascii="Arial" w:eastAsia="Times New Roman" w:hAnsi="Arial" w:cs="Arial"/>
          <w:color w:val="666666"/>
          <w:sz w:val="21"/>
          <w:szCs w:val="21"/>
          <w:u w:val="single"/>
          <w:bdr w:val="single" w:sz="6" w:space="4" w:color="CCCCCC" w:frame="1"/>
        </w:rPr>
      </w:pPr>
      <w:r w:rsidRPr="00CE17EA">
        <w:rPr>
          <w:rFonts w:ascii="Arial" w:eastAsia="Times New Roman" w:hAnsi="Arial" w:cs="Arial"/>
          <w:color w:val="666666"/>
          <w:sz w:val="21"/>
          <w:szCs w:val="21"/>
          <w:u w:val="single"/>
          <w:bdr w:val="single" w:sz="6" w:space="4" w:color="CCCCCC" w:frame="1"/>
        </w:rPr>
        <w:t>After a tour of Latin America in 1950, the American diplomat George Kennan wrote a memo despairing that the region would ever achieve a…</w:t>
      </w:r>
    </w:p>
    <w:p w:rsidR="00CE17EA" w:rsidRPr="00CE17EA" w:rsidRDefault="00CE17EA" w:rsidP="00CE17EA">
      <w:pPr>
        <w:spacing w:after="0" w:line="240" w:lineRule="auto"/>
        <w:textAlignment w:val="baseline"/>
        <w:rPr>
          <w:rFonts w:ascii="Arial" w:eastAsia="Times New Roman" w:hAnsi="Arial" w:cs="Arial"/>
          <w:color w:val="000000"/>
          <w:sz w:val="24"/>
          <w:szCs w:val="24"/>
        </w:rPr>
      </w:pPr>
      <w:r w:rsidRPr="00CE17EA">
        <w:rPr>
          <w:rFonts w:ascii="Arial" w:eastAsia="Times New Roman" w:hAnsi="Arial" w:cs="Arial"/>
          <w:color w:val="000000"/>
          <w:sz w:val="24"/>
          <w:szCs w:val="24"/>
        </w:rPr>
        <w:fldChar w:fldCharType="end"/>
      </w:r>
    </w:p>
    <w:p w:rsidR="00CE17EA" w:rsidRPr="00CE17EA" w:rsidRDefault="00CE17EA" w:rsidP="00CE17EA">
      <w:pPr>
        <w:spacing w:before="1050" w:after="450" w:line="240" w:lineRule="auto"/>
        <w:textAlignment w:val="baseline"/>
        <w:outlineLvl w:val="1"/>
        <w:rPr>
          <w:rFonts w:ascii="Arial" w:eastAsia="Times New Roman" w:hAnsi="Arial" w:cs="Arial"/>
          <w:b/>
          <w:bCs/>
          <w:color w:val="000000"/>
          <w:sz w:val="42"/>
          <w:szCs w:val="42"/>
        </w:rPr>
      </w:pPr>
      <w:r w:rsidRPr="00CE17EA">
        <w:rPr>
          <w:rFonts w:ascii="Arial" w:eastAsia="Times New Roman" w:hAnsi="Arial" w:cs="Arial"/>
          <w:b/>
          <w:bCs/>
          <w:color w:val="000000"/>
          <w:sz w:val="42"/>
          <w:szCs w:val="42"/>
        </w:rPr>
        <w:t xml:space="preserve">The Thought </w:t>
      </w:r>
      <w:proofErr w:type="gramStart"/>
      <w:r w:rsidRPr="00CE17EA">
        <w:rPr>
          <w:rFonts w:ascii="Arial" w:eastAsia="Times New Roman" w:hAnsi="Arial" w:cs="Arial"/>
          <w:b/>
          <w:bCs/>
          <w:color w:val="000000"/>
          <w:sz w:val="42"/>
          <w:szCs w:val="42"/>
        </w:rPr>
        <w:t>Of</w:t>
      </w:r>
      <w:proofErr w:type="gramEnd"/>
      <w:r w:rsidRPr="00CE17EA">
        <w:rPr>
          <w:rFonts w:ascii="Arial" w:eastAsia="Times New Roman" w:hAnsi="Arial" w:cs="Arial"/>
          <w:b/>
          <w:bCs/>
          <w:color w:val="000000"/>
          <w:sz w:val="42"/>
          <w:szCs w:val="42"/>
        </w:rPr>
        <w:t xml:space="preserve"> Karl Marx</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The written work of Marx cannot be reduced to a </w:t>
      </w:r>
      <w:hyperlink r:id="rId24" w:history="1">
        <w:r w:rsidRPr="00CE17EA">
          <w:rPr>
            <w:rFonts w:ascii="Arial" w:eastAsia="Times New Roman" w:hAnsi="Arial" w:cs="Arial"/>
            <w:color w:val="106596"/>
            <w:sz w:val="27"/>
            <w:u w:val="single"/>
          </w:rPr>
          <w:t>philosophy</w:t>
        </w:r>
      </w:hyperlink>
      <w:r w:rsidRPr="00CE17EA">
        <w:rPr>
          <w:rFonts w:ascii="Arial" w:eastAsia="Times New Roman" w:hAnsi="Arial" w:cs="Arial"/>
          <w:color w:val="000000"/>
          <w:sz w:val="27"/>
          <w:szCs w:val="27"/>
        </w:rPr>
        <w:t>, much less to a philosophical system. The whole of his work is a radical </w:t>
      </w:r>
      <w:hyperlink r:id="rId25" w:history="1">
        <w:r w:rsidRPr="00CE17EA">
          <w:rPr>
            <w:rFonts w:ascii="Arial" w:eastAsia="Times New Roman" w:hAnsi="Arial" w:cs="Arial"/>
            <w:color w:val="000000"/>
            <w:sz w:val="27"/>
            <w:u w:val="single"/>
          </w:rPr>
          <w:t>critique</w:t>
        </w:r>
      </w:hyperlink>
      <w:r w:rsidRPr="00CE17EA">
        <w:rPr>
          <w:rFonts w:ascii="Arial" w:eastAsia="Times New Roman" w:hAnsi="Arial" w:cs="Arial"/>
          <w:color w:val="000000"/>
          <w:sz w:val="27"/>
          <w:szCs w:val="27"/>
        </w:rPr>
        <w:t> of philosophy, especially of </w:t>
      </w:r>
      <w:hyperlink r:id="rId26" w:history="1">
        <w:r w:rsidRPr="00CE17EA">
          <w:rPr>
            <w:rFonts w:ascii="Arial" w:eastAsia="Times New Roman" w:hAnsi="Arial" w:cs="Arial"/>
            <w:color w:val="106596"/>
            <w:sz w:val="27"/>
            <w:u w:val="single"/>
          </w:rPr>
          <w:t>G.W.F. Hegel</w:t>
        </w:r>
      </w:hyperlink>
      <w:r w:rsidRPr="00CE17EA">
        <w:rPr>
          <w:rFonts w:ascii="Arial" w:eastAsia="Times New Roman" w:hAnsi="Arial" w:cs="Arial"/>
          <w:color w:val="000000"/>
          <w:sz w:val="27"/>
          <w:szCs w:val="27"/>
        </w:rPr>
        <w:t>’s </w:t>
      </w:r>
      <w:hyperlink r:id="rId27" w:history="1">
        <w:r w:rsidRPr="00CE17EA">
          <w:rPr>
            <w:rFonts w:ascii="Arial" w:eastAsia="Times New Roman" w:hAnsi="Arial" w:cs="Arial"/>
            <w:color w:val="106596"/>
            <w:sz w:val="27"/>
            <w:u w:val="single"/>
          </w:rPr>
          <w:t>idealist</w:t>
        </w:r>
      </w:hyperlink>
      <w:r w:rsidRPr="00CE17EA">
        <w:rPr>
          <w:rFonts w:ascii="Arial" w:eastAsia="Times New Roman" w:hAnsi="Arial" w:cs="Arial"/>
          <w:color w:val="000000"/>
          <w:sz w:val="27"/>
          <w:szCs w:val="27"/>
        </w:rPr>
        <w:t> system and of the philosophies of the left and </w:t>
      </w:r>
      <w:hyperlink r:id="rId28" w:history="1">
        <w:r w:rsidRPr="00CE17EA">
          <w:rPr>
            <w:rFonts w:ascii="Arial" w:eastAsia="Times New Roman" w:hAnsi="Arial" w:cs="Arial"/>
            <w:color w:val="106596"/>
            <w:sz w:val="27"/>
            <w:u w:val="single"/>
          </w:rPr>
          <w:t>right</w:t>
        </w:r>
      </w:hyperlink>
      <w:r w:rsidRPr="00CE17EA">
        <w:rPr>
          <w:rFonts w:ascii="Arial" w:eastAsia="Times New Roman" w:hAnsi="Arial" w:cs="Arial"/>
          <w:color w:val="000000"/>
          <w:sz w:val="27"/>
          <w:szCs w:val="27"/>
        </w:rPr>
        <w:t> post-</w:t>
      </w:r>
      <w:hyperlink r:id="rId29" w:history="1">
        <w:r w:rsidRPr="00CE17EA">
          <w:rPr>
            <w:rFonts w:ascii="Arial" w:eastAsia="Times New Roman" w:hAnsi="Arial" w:cs="Arial"/>
            <w:color w:val="106596"/>
            <w:sz w:val="27"/>
            <w:u w:val="single"/>
          </w:rPr>
          <w:t>Hegelians</w:t>
        </w:r>
      </w:hyperlink>
      <w:r w:rsidRPr="00CE17EA">
        <w:rPr>
          <w:rFonts w:ascii="Arial" w:eastAsia="Times New Roman" w:hAnsi="Arial" w:cs="Arial"/>
          <w:color w:val="000000"/>
          <w:sz w:val="27"/>
          <w:szCs w:val="27"/>
        </w:rPr>
        <w:t>. It is not, however, a mere denial of those philosophies. Marx declared that philosophy must become reality. One could no longer be content with interpreting the world; one must be concerned with transforming it, which meant transforming both the world itself and human </w:t>
      </w:r>
      <w:hyperlink r:id="rId30" w:history="1">
        <w:r w:rsidRPr="00CE17EA">
          <w:rPr>
            <w:rFonts w:ascii="Arial" w:eastAsia="Times New Roman" w:hAnsi="Arial" w:cs="Arial"/>
            <w:color w:val="106596"/>
            <w:sz w:val="27"/>
            <w:u w:val="single"/>
          </w:rPr>
          <w:t>consciousness</w:t>
        </w:r>
      </w:hyperlink>
      <w:r w:rsidRPr="00CE17EA">
        <w:rPr>
          <w:rFonts w:ascii="Arial" w:eastAsia="Times New Roman" w:hAnsi="Arial" w:cs="Arial"/>
          <w:color w:val="000000"/>
          <w:sz w:val="27"/>
          <w:szCs w:val="27"/>
        </w:rPr>
        <w:t> of it. This, in turn, required a critique of experience together with a critique of ideas. In fact, Marx believed that all knowledge involves a critique of ideas. He was not an </w:t>
      </w:r>
      <w:hyperlink r:id="rId31" w:history="1">
        <w:r w:rsidRPr="00CE17EA">
          <w:rPr>
            <w:rFonts w:ascii="Arial" w:eastAsia="Times New Roman" w:hAnsi="Arial" w:cs="Arial"/>
            <w:color w:val="106596"/>
            <w:sz w:val="27"/>
            <w:u w:val="single"/>
          </w:rPr>
          <w:t>empiricist</w:t>
        </w:r>
      </w:hyperlink>
      <w:r w:rsidRPr="00CE17EA">
        <w:rPr>
          <w:rFonts w:ascii="Arial" w:eastAsia="Times New Roman" w:hAnsi="Arial" w:cs="Arial"/>
          <w:color w:val="000000"/>
          <w:sz w:val="27"/>
          <w:szCs w:val="27"/>
        </w:rPr>
        <w:t>. Rather, his work teems with concepts (appropriation, </w:t>
      </w:r>
      <w:hyperlink r:id="rId32" w:history="1">
        <w:r w:rsidRPr="00CE17EA">
          <w:rPr>
            <w:rFonts w:ascii="Arial" w:eastAsia="Times New Roman" w:hAnsi="Arial" w:cs="Arial"/>
            <w:color w:val="106596"/>
            <w:sz w:val="27"/>
            <w:u w:val="single"/>
          </w:rPr>
          <w:t>alienation</w:t>
        </w:r>
      </w:hyperlink>
      <w:r w:rsidRPr="00CE17EA">
        <w:rPr>
          <w:rFonts w:ascii="Arial" w:eastAsia="Times New Roman" w:hAnsi="Arial" w:cs="Arial"/>
          <w:color w:val="000000"/>
          <w:sz w:val="27"/>
          <w:szCs w:val="27"/>
        </w:rPr>
        <w:t xml:space="preserve">, praxis, creative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value, and so on) that he had inherited from earlier philosophers and economists, including Hegel, </w:t>
      </w:r>
      <w:hyperlink r:id="rId33" w:history="1">
        <w:r w:rsidRPr="00CE17EA">
          <w:rPr>
            <w:rFonts w:ascii="Arial" w:eastAsia="Times New Roman" w:hAnsi="Arial" w:cs="Arial"/>
            <w:color w:val="106596"/>
            <w:sz w:val="27"/>
            <w:u w:val="single"/>
          </w:rPr>
          <w:t>Johann Fichte</w:t>
        </w:r>
      </w:hyperlink>
      <w:r w:rsidRPr="00CE17EA">
        <w:rPr>
          <w:rFonts w:ascii="Arial" w:eastAsia="Times New Roman" w:hAnsi="Arial" w:cs="Arial"/>
          <w:color w:val="000000"/>
          <w:sz w:val="27"/>
          <w:szCs w:val="27"/>
        </w:rPr>
        <w:t>, </w:t>
      </w:r>
      <w:hyperlink r:id="rId34" w:history="1">
        <w:r w:rsidRPr="00CE17EA">
          <w:rPr>
            <w:rFonts w:ascii="Arial" w:eastAsia="Times New Roman" w:hAnsi="Arial" w:cs="Arial"/>
            <w:color w:val="106596"/>
            <w:sz w:val="27"/>
            <w:u w:val="single"/>
          </w:rPr>
          <w:t>Immanuel Kant</w:t>
        </w:r>
      </w:hyperlink>
      <w:r w:rsidRPr="00CE17EA">
        <w:rPr>
          <w:rFonts w:ascii="Arial" w:eastAsia="Times New Roman" w:hAnsi="Arial" w:cs="Arial"/>
          <w:color w:val="000000"/>
          <w:sz w:val="27"/>
          <w:szCs w:val="27"/>
        </w:rPr>
        <w:t>, </w:t>
      </w:r>
      <w:hyperlink r:id="rId35" w:history="1">
        <w:r w:rsidRPr="00CE17EA">
          <w:rPr>
            <w:rFonts w:ascii="Arial" w:eastAsia="Times New Roman" w:hAnsi="Arial" w:cs="Arial"/>
            <w:color w:val="106596"/>
            <w:sz w:val="27"/>
            <w:u w:val="single"/>
          </w:rPr>
          <w:t>Adam Smith</w:t>
        </w:r>
      </w:hyperlink>
      <w:r w:rsidRPr="00CE17EA">
        <w:rPr>
          <w:rFonts w:ascii="Arial" w:eastAsia="Times New Roman" w:hAnsi="Arial" w:cs="Arial"/>
          <w:color w:val="000000"/>
          <w:sz w:val="27"/>
          <w:szCs w:val="27"/>
        </w:rPr>
        <w:t>, </w:t>
      </w:r>
      <w:hyperlink r:id="rId36" w:history="1">
        <w:r w:rsidRPr="00CE17EA">
          <w:rPr>
            <w:rFonts w:ascii="Arial" w:eastAsia="Times New Roman" w:hAnsi="Arial" w:cs="Arial"/>
            <w:color w:val="106596"/>
            <w:sz w:val="27"/>
            <w:u w:val="single"/>
          </w:rPr>
          <w:t>David Ricardo</w:t>
        </w:r>
      </w:hyperlink>
      <w:r w:rsidRPr="00CE17EA">
        <w:rPr>
          <w:rFonts w:ascii="Arial" w:eastAsia="Times New Roman" w:hAnsi="Arial" w:cs="Arial"/>
          <w:color w:val="000000"/>
          <w:sz w:val="27"/>
          <w:szCs w:val="27"/>
        </w:rPr>
        <w:t>, and </w:t>
      </w:r>
      <w:hyperlink r:id="rId37" w:history="1">
        <w:r w:rsidRPr="00CE17EA">
          <w:rPr>
            <w:rFonts w:ascii="Arial" w:eastAsia="Times New Roman" w:hAnsi="Arial" w:cs="Arial"/>
            <w:color w:val="106596"/>
            <w:sz w:val="27"/>
            <w:u w:val="single"/>
          </w:rPr>
          <w:t>John Stuart Mill</w:t>
        </w:r>
      </w:hyperlink>
      <w:r w:rsidRPr="00CE17EA">
        <w:rPr>
          <w:rFonts w:ascii="Arial" w:eastAsia="Times New Roman" w:hAnsi="Arial" w:cs="Arial"/>
          <w:color w:val="000000"/>
          <w:sz w:val="27"/>
          <w:szCs w:val="27"/>
        </w:rPr>
        <w:t>. What uniquely characterizes the thought of Marx is that, instead of making abstract affirmations about a whole group of problems such as </w:t>
      </w:r>
      <w:hyperlink r:id="rId38" w:history="1">
        <w:r w:rsidRPr="00CE17EA">
          <w:rPr>
            <w:rFonts w:ascii="Arial" w:eastAsia="Times New Roman" w:hAnsi="Arial" w:cs="Arial"/>
            <w:color w:val="106596"/>
            <w:sz w:val="27"/>
            <w:u w:val="single"/>
          </w:rPr>
          <w:t>human nature</w:t>
        </w:r>
      </w:hyperlink>
      <w:r w:rsidRPr="00CE17EA">
        <w:rPr>
          <w:rFonts w:ascii="Arial" w:eastAsia="Times New Roman" w:hAnsi="Arial" w:cs="Arial"/>
          <w:color w:val="000000"/>
          <w:sz w:val="27"/>
          <w:szCs w:val="27"/>
        </w:rPr>
        <w:t>, knowledge, and </w:t>
      </w:r>
      <w:hyperlink r:id="rId39" w:history="1">
        <w:r w:rsidRPr="00CE17EA">
          <w:rPr>
            <w:rFonts w:ascii="Arial" w:eastAsia="Times New Roman" w:hAnsi="Arial" w:cs="Arial"/>
            <w:color w:val="106596"/>
            <w:sz w:val="27"/>
            <w:u w:val="single"/>
          </w:rPr>
          <w:t>matter</w:t>
        </w:r>
      </w:hyperlink>
      <w:r w:rsidRPr="00CE17EA">
        <w:rPr>
          <w:rFonts w:ascii="Arial" w:eastAsia="Times New Roman" w:hAnsi="Arial" w:cs="Arial"/>
          <w:color w:val="000000"/>
          <w:sz w:val="27"/>
          <w:szCs w:val="27"/>
        </w:rPr>
        <w:t>, he examines each problem in its </w:t>
      </w:r>
      <w:hyperlink r:id="rId40" w:history="1">
        <w:r w:rsidRPr="00CE17EA">
          <w:rPr>
            <w:rFonts w:ascii="Arial" w:eastAsia="Times New Roman" w:hAnsi="Arial" w:cs="Arial"/>
            <w:color w:val="000000"/>
            <w:sz w:val="27"/>
            <w:u w:val="single"/>
          </w:rPr>
          <w:t>dynamic</w:t>
        </w:r>
      </w:hyperlink>
      <w:r w:rsidRPr="00CE17EA">
        <w:rPr>
          <w:rFonts w:ascii="Arial" w:eastAsia="Times New Roman" w:hAnsi="Arial" w:cs="Arial"/>
          <w:color w:val="000000"/>
          <w:sz w:val="27"/>
          <w:szCs w:val="27"/>
        </w:rPr>
        <w:t> relation to the others and, above all, tries to relate them to historical, social, political, and economic realities.</w:t>
      </w:r>
    </w:p>
    <w:p w:rsidR="00CE17EA" w:rsidRPr="00CE17EA" w:rsidRDefault="00CE17EA" w:rsidP="00CE17EA">
      <w:pPr>
        <w:spacing w:after="0" w:line="240" w:lineRule="auto"/>
        <w:textAlignment w:val="baseline"/>
        <w:outlineLvl w:val="1"/>
        <w:rPr>
          <w:rFonts w:ascii="Arial" w:eastAsia="Times New Roman" w:hAnsi="Arial" w:cs="Arial"/>
          <w:b/>
          <w:bCs/>
          <w:color w:val="000000"/>
          <w:sz w:val="35"/>
          <w:szCs w:val="35"/>
        </w:rPr>
      </w:pPr>
      <w:hyperlink r:id="rId41" w:history="1">
        <w:r w:rsidRPr="00CE17EA">
          <w:rPr>
            <w:rFonts w:ascii="Arial" w:eastAsia="Times New Roman" w:hAnsi="Arial" w:cs="Arial"/>
            <w:b/>
            <w:bCs/>
            <w:color w:val="106596"/>
            <w:sz w:val="39"/>
            <w:u w:val="single"/>
          </w:rPr>
          <w:t>Historical materialism</w:t>
        </w:r>
      </w:hyperlink>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lastRenderedPageBreak/>
        <w:t>In 1859, in the preface to his </w:t>
      </w:r>
      <w:proofErr w:type="spellStart"/>
      <w:r w:rsidRPr="00CE17EA">
        <w:rPr>
          <w:rFonts w:ascii="Arial" w:eastAsia="Times New Roman" w:hAnsi="Arial" w:cs="Arial"/>
          <w:i/>
          <w:iCs/>
          <w:color w:val="000000"/>
          <w:sz w:val="27"/>
        </w:rPr>
        <w:t>Zur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Kritik</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politischen</w:t>
      </w:r>
      <w:proofErr w:type="spellEnd"/>
      <w:r w:rsidRPr="00CE17EA">
        <w:rPr>
          <w:rFonts w:ascii="Arial" w:eastAsia="Times New Roman" w:hAnsi="Arial" w:cs="Arial"/>
          <w:i/>
          <w:iCs/>
          <w:color w:val="000000"/>
          <w:sz w:val="27"/>
        </w:rPr>
        <w:t xml:space="preserve"> </w:t>
      </w:r>
      <w:proofErr w:type="spellStart"/>
      <w:proofErr w:type="gramStart"/>
      <w:r w:rsidRPr="00CE17EA">
        <w:rPr>
          <w:rFonts w:ascii="Arial" w:eastAsia="Times New Roman" w:hAnsi="Arial" w:cs="Arial"/>
          <w:i/>
          <w:iCs/>
          <w:color w:val="000000"/>
          <w:sz w:val="27"/>
        </w:rPr>
        <w:t>Ökonomie</w:t>
      </w:r>
      <w:proofErr w:type="spellEnd"/>
      <w:r w:rsidRPr="00CE17EA">
        <w:rPr>
          <w:rFonts w:ascii="Arial" w:eastAsia="Times New Roman" w:hAnsi="Arial" w:cs="Arial"/>
          <w:color w:val="000000"/>
          <w:sz w:val="27"/>
          <w:szCs w:val="27"/>
        </w:rPr>
        <w:t>(</w:t>
      </w:r>
      <w:proofErr w:type="gramEnd"/>
      <w:r w:rsidRPr="00CE17EA">
        <w:rPr>
          <w:rFonts w:ascii="Arial" w:eastAsia="Times New Roman" w:hAnsi="Arial" w:cs="Arial"/>
          <w:i/>
          <w:iCs/>
          <w:color w:val="000000"/>
          <w:sz w:val="27"/>
        </w:rPr>
        <w:fldChar w:fldCharType="begin"/>
      </w:r>
      <w:r w:rsidRPr="00CE17EA">
        <w:rPr>
          <w:rFonts w:ascii="Arial" w:eastAsia="Times New Roman" w:hAnsi="Arial" w:cs="Arial"/>
          <w:i/>
          <w:iCs/>
          <w:color w:val="000000"/>
          <w:sz w:val="27"/>
        </w:rPr>
        <w:instrText xml:space="preserve"> HYPERLINK "https://www.britannica.com/topic/A-Contribution-to-the-Critique-of-Political-Economy" </w:instrText>
      </w:r>
      <w:r w:rsidRPr="00CE17EA">
        <w:rPr>
          <w:rFonts w:ascii="Arial" w:eastAsia="Times New Roman" w:hAnsi="Arial" w:cs="Arial"/>
          <w:i/>
          <w:iCs/>
          <w:color w:val="000000"/>
          <w:sz w:val="27"/>
        </w:rPr>
        <w:fldChar w:fldCharType="separate"/>
      </w:r>
      <w:r w:rsidRPr="00CE17EA">
        <w:rPr>
          <w:rFonts w:ascii="Arial" w:eastAsia="Times New Roman" w:hAnsi="Arial" w:cs="Arial"/>
          <w:i/>
          <w:iCs/>
          <w:color w:val="106596"/>
          <w:sz w:val="27"/>
          <w:u w:val="single"/>
        </w:rPr>
        <w:t>Contribution to the Critique of Political Economy</w:t>
      </w:r>
      <w:r w:rsidRPr="00CE17EA">
        <w:rPr>
          <w:rFonts w:ascii="Arial" w:eastAsia="Times New Roman" w:hAnsi="Arial" w:cs="Arial"/>
          <w:i/>
          <w:iCs/>
          <w:color w:val="000000"/>
          <w:sz w:val="27"/>
        </w:rPr>
        <w:fldChar w:fldCharType="end"/>
      </w:r>
      <w:r w:rsidRPr="00CE17EA">
        <w:rPr>
          <w:rFonts w:ascii="Arial" w:eastAsia="Times New Roman" w:hAnsi="Arial" w:cs="Arial"/>
          <w:color w:val="000000"/>
          <w:sz w:val="27"/>
          <w:szCs w:val="27"/>
        </w:rPr>
        <w:t>), Marx wrote that the </w:t>
      </w:r>
      <w:hyperlink r:id="rId42" w:history="1">
        <w:r w:rsidRPr="00CE17EA">
          <w:rPr>
            <w:rFonts w:ascii="Arial" w:eastAsia="Times New Roman" w:hAnsi="Arial" w:cs="Arial"/>
            <w:color w:val="000000"/>
            <w:sz w:val="27"/>
            <w:u w:val="single"/>
          </w:rPr>
          <w:t>hypothesis</w:t>
        </w:r>
      </w:hyperlink>
      <w:r w:rsidRPr="00CE17EA">
        <w:rPr>
          <w:rFonts w:ascii="Arial" w:eastAsia="Times New Roman" w:hAnsi="Arial" w:cs="Arial"/>
          <w:color w:val="000000"/>
          <w:sz w:val="27"/>
          <w:szCs w:val="27"/>
        </w:rPr>
        <w:t> that had served him as the basis for his analysis of society could be briefly formulated as follows:</w:t>
      </w:r>
    </w:p>
    <w:p w:rsidR="00CE17EA" w:rsidRPr="00CE17EA" w:rsidRDefault="00CE17EA" w:rsidP="00CE17EA">
      <w:pPr>
        <w:spacing w:line="240" w:lineRule="auto"/>
        <w:textAlignment w:val="baseline"/>
        <w:rPr>
          <w:rFonts w:ascii="Arial" w:eastAsia="Times New Roman" w:hAnsi="Arial" w:cs="Arial"/>
          <w:i/>
          <w:iCs/>
          <w:color w:val="000000"/>
          <w:sz w:val="24"/>
          <w:szCs w:val="24"/>
        </w:rPr>
      </w:pPr>
      <w:r w:rsidRPr="00CE17EA">
        <w:rPr>
          <w:rFonts w:ascii="Arial" w:eastAsia="Times New Roman" w:hAnsi="Arial" w:cs="Arial"/>
          <w:i/>
          <w:iCs/>
          <w:color w:val="000000"/>
          <w:sz w:val="24"/>
          <w:szCs w:val="24"/>
        </w:rPr>
        <w:t>In the social production that men carry on, they enter into definite relations that are indispensable and independent of their will, relations of production which correspond to a definite stage of development of their material forces of production. The sum total of these relations of production </w:t>
      </w:r>
      <w:hyperlink r:id="rId43" w:history="1">
        <w:r w:rsidRPr="00CE17EA">
          <w:rPr>
            <w:rFonts w:ascii="Arial" w:eastAsia="Times New Roman" w:hAnsi="Arial" w:cs="Arial"/>
            <w:i/>
            <w:iCs/>
            <w:color w:val="000000"/>
            <w:sz w:val="24"/>
            <w:szCs w:val="24"/>
            <w:u w:val="single"/>
          </w:rPr>
          <w:t>constitutes</w:t>
        </w:r>
      </w:hyperlink>
      <w:r w:rsidRPr="00CE17EA">
        <w:rPr>
          <w:rFonts w:ascii="Arial" w:eastAsia="Times New Roman" w:hAnsi="Arial" w:cs="Arial"/>
          <w:i/>
          <w:iCs/>
          <w:color w:val="000000"/>
          <w:sz w:val="24"/>
          <w:szCs w:val="24"/>
        </w:rPr>
        <w:t> the economic structure of society, the real foundation, on which rises a legal and political superstructure, and to which correspond definite forms of social </w:t>
      </w:r>
      <w:hyperlink r:id="rId44" w:history="1">
        <w:r w:rsidRPr="00CE17EA">
          <w:rPr>
            <w:rFonts w:ascii="Arial" w:eastAsia="Times New Roman" w:hAnsi="Arial" w:cs="Arial"/>
            <w:i/>
            <w:iCs/>
            <w:color w:val="000000"/>
            <w:sz w:val="24"/>
            <w:szCs w:val="24"/>
            <w:u w:val="single"/>
          </w:rPr>
          <w:t>consciousness</w:t>
        </w:r>
      </w:hyperlink>
      <w:r w:rsidRPr="00CE17EA">
        <w:rPr>
          <w:rFonts w:ascii="Arial" w:eastAsia="Times New Roman" w:hAnsi="Arial" w:cs="Arial"/>
          <w:i/>
          <w:iCs/>
          <w:color w:val="000000"/>
          <w:sz w:val="24"/>
          <w:szCs w:val="24"/>
        </w:rPr>
        <w:t>. The mode of production in material life determines the general character of the social, political, and </w:t>
      </w:r>
      <w:hyperlink r:id="rId45" w:history="1">
        <w:r w:rsidRPr="00CE17EA">
          <w:rPr>
            <w:rFonts w:ascii="Arial" w:eastAsia="Times New Roman" w:hAnsi="Arial" w:cs="Arial"/>
            <w:i/>
            <w:iCs/>
            <w:color w:val="000000"/>
            <w:sz w:val="24"/>
            <w:szCs w:val="24"/>
            <w:u w:val="single"/>
          </w:rPr>
          <w:t>intellectual</w:t>
        </w:r>
      </w:hyperlink>
      <w:r w:rsidRPr="00CE17EA">
        <w:rPr>
          <w:rFonts w:ascii="Arial" w:eastAsia="Times New Roman" w:hAnsi="Arial" w:cs="Arial"/>
          <w:i/>
          <w:iCs/>
          <w:color w:val="000000"/>
          <w:sz w:val="24"/>
          <w:szCs w:val="24"/>
        </w:rPr>
        <w:t> processes of life. It is not the consciousness of men which determines their existence; it is on the contrary their social existence which determines their consciousness.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Raised to the level of historical law, this hypothesis was subsequently called historical materialism. Marx applied it to </w:t>
      </w:r>
      <w:hyperlink r:id="rId46" w:history="1">
        <w:r w:rsidRPr="00CE17EA">
          <w:rPr>
            <w:rFonts w:ascii="Arial" w:eastAsia="Times New Roman" w:hAnsi="Arial" w:cs="Arial"/>
            <w:color w:val="106596"/>
            <w:sz w:val="27"/>
            <w:u w:val="single"/>
          </w:rPr>
          <w:t>capitalist</w:t>
        </w:r>
      </w:hyperlink>
      <w:r w:rsidRPr="00CE17EA">
        <w:rPr>
          <w:rFonts w:ascii="Arial" w:eastAsia="Times New Roman" w:hAnsi="Arial" w:cs="Arial"/>
          <w:color w:val="000000"/>
          <w:sz w:val="27"/>
          <w:szCs w:val="27"/>
        </w:rPr>
        <w:t> society, both in </w:t>
      </w:r>
      <w:r w:rsidRPr="00CE17EA">
        <w:rPr>
          <w:rFonts w:ascii="Arial" w:eastAsia="Times New Roman" w:hAnsi="Arial" w:cs="Arial"/>
          <w:i/>
          <w:iCs/>
          <w:color w:val="000000"/>
          <w:sz w:val="27"/>
        </w:rPr>
        <w:t xml:space="preserve">Manifest </w:t>
      </w:r>
      <w:proofErr w:type="spellStart"/>
      <w:r w:rsidRPr="00CE17EA">
        <w:rPr>
          <w:rFonts w:ascii="Arial" w:eastAsia="Times New Roman" w:hAnsi="Arial" w:cs="Arial"/>
          <w:i/>
          <w:iCs/>
          <w:color w:val="000000"/>
          <w:sz w:val="27"/>
        </w:rPr>
        <w:t>der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kommunistischen</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Partei</w:t>
      </w:r>
      <w:proofErr w:type="spellEnd"/>
      <w:r w:rsidRPr="00CE17EA">
        <w:rPr>
          <w:rFonts w:ascii="Arial" w:eastAsia="Times New Roman" w:hAnsi="Arial" w:cs="Arial"/>
          <w:color w:val="000000"/>
          <w:sz w:val="27"/>
          <w:szCs w:val="27"/>
        </w:rPr>
        <w:t> (1848; </w:t>
      </w:r>
      <w:hyperlink r:id="rId47" w:history="1">
        <w:r w:rsidRPr="00CE17EA">
          <w:rPr>
            <w:rFonts w:ascii="Arial" w:eastAsia="Times New Roman" w:hAnsi="Arial" w:cs="Arial"/>
            <w:i/>
            <w:iCs/>
            <w:color w:val="106596"/>
            <w:sz w:val="27"/>
            <w:u w:val="single"/>
          </w:rPr>
          <w:t>The Communist Manifesto</w:t>
        </w:r>
      </w:hyperlink>
      <w:r w:rsidRPr="00CE17EA">
        <w:rPr>
          <w:rFonts w:ascii="Arial" w:eastAsia="Times New Roman" w:hAnsi="Arial" w:cs="Arial"/>
          <w:color w:val="000000"/>
          <w:sz w:val="27"/>
          <w:szCs w:val="27"/>
        </w:rPr>
        <w:t>) and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(vol. 1, 1867; “Capital”) and in other writings. Although Marx reflected upon his working hypothesis for many years, he did not formulate it in a very exact manner: different expressions served him for identical realities. If one takes the text literally, social reality is structured in the following way:</w:t>
      </w:r>
    </w:p>
    <w:p w:rsidR="00CE17EA" w:rsidRPr="00CE17EA" w:rsidRDefault="00CE17EA" w:rsidP="00CE17EA">
      <w:pPr>
        <w:spacing w:before="150" w:after="30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 xml:space="preserve">1. Underlying everything as the real basis of society is the economic structure. This structure includes (a) the “material forces of production,” that </w:t>
      </w:r>
      <w:proofErr w:type="gramStart"/>
      <w:r w:rsidRPr="00CE17EA">
        <w:rPr>
          <w:rFonts w:ascii="Arial" w:eastAsia="Times New Roman" w:hAnsi="Arial" w:cs="Arial"/>
          <w:color w:val="000000"/>
          <w:sz w:val="27"/>
          <w:szCs w:val="27"/>
        </w:rPr>
        <w:t>is,</w:t>
      </w:r>
      <w:proofErr w:type="gramEnd"/>
      <w:r w:rsidRPr="00CE17EA">
        <w:rPr>
          <w:rFonts w:ascii="Arial" w:eastAsia="Times New Roman" w:hAnsi="Arial" w:cs="Arial"/>
          <w:color w:val="000000"/>
          <w:sz w:val="27"/>
          <w:szCs w:val="27"/>
        </w:rPr>
        <w:t xml:space="preserve"> the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and means of production, and (b) the overall “relations of production,” or the social and political arrangements that regulate production and distribution. Although Marx stated that there is a correspondence between the “material forces” of production and the indispensable “relations” of production, he never made himself clear on the nature of the correspondence, a fact that was to be the source of differing interpretations among his later followers.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2. Above the economic structure rises the superstructure, consisting of legal and political “forms of social consciousness” that correspond to the economic structure. Marx says nothing about the nature of this correspondence between ideological forms and economic structure, except that through the ideological forms individuals become conscious of the conflict within the economic structure between the material forces of production and the existing relations of production expressed in the legal property relations. In other words, “The sum total of the forces of production accessible to men determines the condition of society” and is at the base of society. “The social structure and the state issue continually from the life processes of definite individuals . . . as they are </w:t>
      </w:r>
      <w:r w:rsidRPr="00CE17EA">
        <w:rPr>
          <w:rFonts w:ascii="Arial" w:eastAsia="Times New Roman" w:hAnsi="Arial" w:cs="Arial"/>
          <w:i/>
          <w:iCs/>
          <w:color w:val="000000"/>
          <w:sz w:val="27"/>
        </w:rPr>
        <w:t xml:space="preserve">in </w:t>
      </w:r>
      <w:proofErr w:type="gramStart"/>
      <w:r w:rsidRPr="00CE17EA">
        <w:rPr>
          <w:rFonts w:ascii="Arial" w:eastAsia="Times New Roman" w:hAnsi="Arial" w:cs="Arial"/>
          <w:i/>
          <w:iCs/>
          <w:color w:val="000000"/>
          <w:sz w:val="27"/>
        </w:rPr>
        <w:t>reality</w:t>
      </w:r>
      <w:r w:rsidRPr="00CE17EA">
        <w:rPr>
          <w:rFonts w:ascii="Arial" w:eastAsia="Times New Roman" w:hAnsi="Arial" w:cs="Arial"/>
          <w:color w:val="000000"/>
          <w:sz w:val="27"/>
          <w:szCs w:val="27"/>
        </w:rPr>
        <w:t>, that</w:t>
      </w:r>
      <w:proofErr w:type="gramEnd"/>
      <w:r w:rsidRPr="00CE17EA">
        <w:rPr>
          <w:rFonts w:ascii="Arial" w:eastAsia="Times New Roman" w:hAnsi="Arial" w:cs="Arial"/>
          <w:color w:val="000000"/>
          <w:sz w:val="27"/>
          <w:szCs w:val="27"/>
        </w:rPr>
        <w:t xml:space="preserve"> is acting and materially producing.” The political relations that individuals establish among themselves are dependent on </w:t>
      </w:r>
      <w:r w:rsidRPr="00CE17EA">
        <w:rPr>
          <w:rFonts w:ascii="Arial" w:eastAsia="Times New Roman" w:hAnsi="Arial" w:cs="Arial"/>
          <w:color w:val="000000"/>
          <w:sz w:val="27"/>
          <w:szCs w:val="27"/>
        </w:rPr>
        <w:lastRenderedPageBreak/>
        <w:t xml:space="preserve">material production, as are the legal relations. This foundation of the social on the economic is not an incidental point: it </w:t>
      </w:r>
      <w:proofErr w:type="spellStart"/>
      <w:r w:rsidRPr="00CE17EA">
        <w:rPr>
          <w:rFonts w:ascii="Arial" w:eastAsia="Times New Roman" w:hAnsi="Arial" w:cs="Arial"/>
          <w:color w:val="000000"/>
          <w:sz w:val="27"/>
          <w:szCs w:val="27"/>
        </w:rPr>
        <w:t>colours</w:t>
      </w:r>
      <w:proofErr w:type="spellEnd"/>
      <w:r w:rsidRPr="00CE17EA">
        <w:rPr>
          <w:rFonts w:ascii="Arial" w:eastAsia="Times New Roman" w:hAnsi="Arial" w:cs="Arial"/>
          <w:color w:val="000000"/>
          <w:sz w:val="27"/>
          <w:szCs w:val="27"/>
        </w:rPr>
        <w:t xml:space="preserve"> Marx’s whole analysis. It is found in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as well as in </w:t>
      </w:r>
      <w:r w:rsidRPr="00CE17EA">
        <w:rPr>
          <w:rFonts w:ascii="Arial" w:eastAsia="Times New Roman" w:hAnsi="Arial" w:cs="Arial"/>
          <w:i/>
          <w:iCs/>
          <w:color w:val="000000"/>
          <w:sz w:val="27"/>
        </w:rPr>
        <w:t xml:space="preserve">Die deutsche </w:t>
      </w:r>
      <w:proofErr w:type="spellStart"/>
      <w:proofErr w:type="gramStart"/>
      <w:r w:rsidRPr="00CE17EA">
        <w:rPr>
          <w:rFonts w:ascii="Arial" w:eastAsia="Times New Roman" w:hAnsi="Arial" w:cs="Arial"/>
          <w:i/>
          <w:iCs/>
          <w:color w:val="000000"/>
          <w:sz w:val="27"/>
        </w:rPr>
        <w:t>Ideologie</w:t>
      </w:r>
      <w:proofErr w:type="spellEnd"/>
      <w:r w:rsidRPr="00CE17EA">
        <w:rPr>
          <w:rFonts w:ascii="Arial" w:eastAsia="Times New Roman" w:hAnsi="Arial" w:cs="Arial"/>
          <w:color w:val="000000"/>
          <w:sz w:val="27"/>
          <w:szCs w:val="27"/>
        </w:rPr>
        <w:t>(</w:t>
      </w:r>
      <w:proofErr w:type="gramEnd"/>
      <w:r w:rsidRPr="00CE17EA">
        <w:rPr>
          <w:rFonts w:ascii="Arial" w:eastAsia="Times New Roman" w:hAnsi="Arial" w:cs="Arial"/>
          <w:color w:val="000000"/>
          <w:sz w:val="27"/>
          <w:szCs w:val="27"/>
        </w:rPr>
        <w:t>written 1845–46; </w:t>
      </w:r>
      <w:hyperlink r:id="rId48" w:history="1">
        <w:r w:rsidRPr="00CE17EA">
          <w:rPr>
            <w:rFonts w:ascii="Arial" w:eastAsia="Times New Roman" w:hAnsi="Arial" w:cs="Arial"/>
            <w:i/>
            <w:iCs/>
            <w:color w:val="106596"/>
            <w:sz w:val="27"/>
            <w:u w:val="single"/>
          </w:rPr>
          <w:t>The German Ideology</w:t>
        </w:r>
      </w:hyperlink>
      <w:r w:rsidRPr="00CE17EA">
        <w:rPr>
          <w:rFonts w:ascii="Arial" w:eastAsia="Times New Roman" w:hAnsi="Arial" w:cs="Arial"/>
          <w:color w:val="000000"/>
          <w:sz w:val="27"/>
          <w:szCs w:val="27"/>
        </w:rPr>
        <w:t>) and the </w:t>
      </w:r>
      <w:proofErr w:type="spellStart"/>
      <w:r w:rsidRPr="00CE17EA">
        <w:rPr>
          <w:rFonts w:ascii="Arial" w:eastAsia="Times New Roman" w:hAnsi="Arial" w:cs="Arial"/>
          <w:i/>
          <w:iCs/>
          <w:color w:val="000000"/>
          <w:sz w:val="27"/>
        </w:rPr>
        <w:t>Ökonomisch-philosophische</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Manuskripte</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aus</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dem</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Jahre</w:t>
      </w:r>
      <w:proofErr w:type="spellEnd"/>
      <w:r w:rsidRPr="00CE17EA">
        <w:rPr>
          <w:rFonts w:ascii="Arial" w:eastAsia="Times New Roman" w:hAnsi="Arial" w:cs="Arial"/>
          <w:i/>
          <w:iCs/>
          <w:color w:val="000000"/>
          <w:sz w:val="27"/>
        </w:rPr>
        <w:t xml:space="preserve"> 1844</w:t>
      </w:r>
      <w:r w:rsidRPr="00CE17EA">
        <w:rPr>
          <w:rFonts w:ascii="Arial" w:eastAsia="Times New Roman" w:hAnsi="Arial" w:cs="Arial"/>
          <w:color w:val="000000"/>
          <w:sz w:val="27"/>
          <w:szCs w:val="27"/>
        </w:rPr>
        <w:t> (</w:t>
      </w:r>
      <w:hyperlink r:id="rId49" w:history="1">
        <w:r w:rsidRPr="00CE17EA">
          <w:rPr>
            <w:rFonts w:ascii="Arial" w:eastAsia="Times New Roman" w:hAnsi="Arial" w:cs="Arial"/>
            <w:i/>
            <w:iCs/>
            <w:color w:val="106596"/>
            <w:sz w:val="27"/>
            <w:u w:val="single"/>
          </w:rPr>
          <w:t>Economic and Philosophic Manuscripts of 1844</w:t>
        </w:r>
      </w:hyperlink>
      <w:r w:rsidRPr="00CE17EA">
        <w:rPr>
          <w:rFonts w:ascii="Arial" w:eastAsia="Times New Roman" w:hAnsi="Arial" w:cs="Arial"/>
          <w:color w:val="000000"/>
          <w:sz w:val="27"/>
          <w:szCs w:val="27"/>
        </w:rPr>
        <w:t>).</w:t>
      </w:r>
    </w:p>
    <w:p w:rsidR="00CE17EA" w:rsidRPr="00CE17EA" w:rsidRDefault="00CE17EA" w:rsidP="00CE17EA">
      <w:pPr>
        <w:spacing w:after="450" w:line="240" w:lineRule="auto"/>
        <w:textAlignment w:val="baseline"/>
        <w:outlineLvl w:val="1"/>
        <w:rPr>
          <w:rFonts w:ascii="Arial" w:eastAsia="Times New Roman" w:hAnsi="Arial" w:cs="Arial"/>
          <w:b/>
          <w:bCs/>
          <w:color w:val="000000"/>
          <w:sz w:val="35"/>
          <w:szCs w:val="35"/>
        </w:rPr>
      </w:pPr>
      <w:r w:rsidRPr="00CE17EA">
        <w:rPr>
          <w:rFonts w:ascii="Arial" w:eastAsia="Times New Roman" w:hAnsi="Arial" w:cs="Arial"/>
          <w:b/>
          <w:bCs/>
          <w:color w:val="000000"/>
          <w:sz w:val="35"/>
          <w:szCs w:val="35"/>
        </w:rPr>
        <w:t>Analysis of society</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To go directly to the heart of the work of Marx, one must focus on his </w:t>
      </w:r>
      <w:hyperlink r:id="rId50" w:history="1">
        <w:r w:rsidRPr="00CE17EA">
          <w:rPr>
            <w:rFonts w:ascii="Arial" w:eastAsia="Times New Roman" w:hAnsi="Arial" w:cs="Arial"/>
            <w:color w:val="106596"/>
            <w:sz w:val="27"/>
            <w:u w:val="single"/>
          </w:rPr>
          <w:t>concrete</w:t>
        </w:r>
      </w:hyperlink>
      <w:r w:rsidRPr="00CE17EA">
        <w:rPr>
          <w:rFonts w:ascii="Arial" w:eastAsia="Times New Roman" w:hAnsi="Arial" w:cs="Arial"/>
          <w:color w:val="000000"/>
          <w:sz w:val="27"/>
          <w:szCs w:val="27"/>
        </w:rPr>
        <w:t> program for humanity. This is just as important for an understanding of Marx as are </w:t>
      </w:r>
      <w:r w:rsidRPr="00CE17EA">
        <w:rPr>
          <w:rFonts w:ascii="Arial" w:eastAsia="Times New Roman" w:hAnsi="Arial" w:cs="Arial"/>
          <w:i/>
          <w:iCs/>
          <w:color w:val="000000"/>
          <w:sz w:val="27"/>
        </w:rPr>
        <w:t>The Communist Manifesto</w:t>
      </w:r>
      <w:r w:rsidRPr="00CE17EA">
        <w:rPr>
          <w:rFonts w:ascii="Arial" w:eastAsia="Times New Roman" w:hAnsi="Arial" w:cs="Arial"/>
          <w:color w:val="000000"/>
          <w:sz w:val="27"/>
          <w:szCs w:val="27"/>
        </w:rPr>
        <w:t> and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Marx’s interpretation of human nature begins with human need. “Man,” he wrote in the </w:t>
      </w:r>
      <w:r w:rsidRPr="00CE17EA">
        <w:rPr>
          <w:rFonts w:ascii="Arial" w:eastAsia="Times New Roman" w:hAnsi="Arial" w:cs="Arial"/>
          <w:i/>
          <w:iCs/>
          <w:color w:val="000000"/>
          <w:sz w:val="27"/>
        </w:rPr>
        <w:t>Economic and Philosophic Manuscripts of 1844</w:t>
      </w:r>
      <w:r w:rsidRPr="00CE17EA">
        <w:rPr>
          <w:rFonts w:ascii="Arial" w:eastAsia="Times New Roman" w:hAnsi="Arial" w:cs="Arial"/>
          <w:color w:val="000000"/>
          <w:sz w:val="27"/>
          <w:szCs w:val="27"/>
        </w:rPr>
        <w:t>,</w:t>
      </w:r>
    </w:p>
    <w:p w:rsidR="00CE17EA" w:rsidRPr="00CE17EA" w:rsidRDefault="00CE17EA" w:rsidP="00CE17EA">
      <w:pPr>
        <w:spacing w:line="240" w:lineRule="auto"/>
        <w:textAlignment w:val="baseline"/>
        <w:rPr>
          <w:rFonts w:ascii="Arial" w:eastAsia="Times New Roman" w:hAnsi="Arial" w:cs="Arial"/>
          <w:i/>
          <w:iCs/>
          <w:color w:val="000000"/>
          <w:sz w:val="24"/>
          <w:szCs w:val="24"/>
        </w:rPr>
      </w:pPr>
      <w:proofErr w:type="gramStart"/>
      <w:r w:rsidRPr="00CE17EA">
        <w:rPr>
          <w:rFonts w:ascii="Arial" w:eastAsia="Times New Roman" w:hAnsi="Arial" w:cs="Arial"/>
          <w:i/>
          <w:iCs/>
          <w:color w:val="000000"/>
          <w:sz w:val="24"/>
          <w:szCs w:val="24"/>
        </w:rPr>
        <w:t>is</w:t>
      </w:r>
      <w:proofErr w:type="gramEnd"/>
      <w:r w:rsidRPr="00CE17EA">
        <w:rPr>
          <w:rFonts w:ascii="Arial" w:eastAsia="Times New Roman" w:hAnsi="Arial" w:cs="Arial"/>
          <w:i/>
          <w:iCs/>
          <w:color w:val="000000"/>
          <w:sz w:val="24"/>
          <w:szCs w:val="24"/>
        </w:rPr>
        <w:t xml:space="preserve"> first of all a natural being. As a natural being and a living natural being, he is endowed on the one hand with natural powers, vital powers…; these powers exist in him as aptitudes, instincts. On the other hand, as an objective, natural, physical, sensitive being, he is a suffering, dependent and limited being…, that is, the objects of his instincts exist outside him, independent of him, but are the objects of his need, indispensable and essential for the realization and confirmation of his substantial powers.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 xml:space="preserve">The point of departure of human history is therefore living human beings, who seek to satisfy certain primary needs. “The first historical fact is the production of the means to satisfy these needs.” This satisfaction, in turn, opens the way for new needs. Human activity is thus essentially a struggle with nature that must furnish the means of satisfying human needs: drink, food, clothing, the development of human powers and then of human intellectual and artistic abilities. In this undertaking, people discover themselves as productive beings </w:t>
      </w:r>
      <w:proofErr w:type="gramStart"/>
      <w:r w:rsidRPr="00CE17EA">
        <w:rPr>
          <w:rFonts w:ascii="Arial" w:eastAsia="Times New Roman" w:hAnsi="Arial" w:cs="Arial"/>
          <w:color w:val="000000"/>
          <w:sz w:val="27"/>
          <w:szCs w:val="27"/>
        </w:rPr>
        <w:t>who</w:t>
      </w:r>
      <w:proofErr w:type="gramEnd"/>
      <w:r w:rsidRPr="00CE17EA">
        <w:rPr>
          <w:rFonts w:ascii="Arial" w:eastAsia="Times New Roman" w:hAnsi="Arial" w:cs="Arial"/>
          <w:color w:val="000000"/>
          <w:sz w:val="27"/>
          <w:szCs w:val="27"/>
        </w:rPr>
        <w:t xml:space="preserve"> humanize themselves through their </w:t>
      </w:r>
      <w:proofErr w:type="spellStart"/>
      <w:r w:rsidRPr="00CE17EA">
        <w:rPr>
          <w:rFonts w:ascii="Arial" w:eastAsia="Times New Roman" w:hAnsi="Arial" w:cs="Arial"/>
          <w:color w:val="000000"/>
          <w:sz w:val="27"/>
          <w:szCs w:val="27"/>
        </w:rPr>
        <w:fldChar w:fldCharType="begin"/>
      </w:r>
      <w:r w:rsidRPr="00CE17EA">
        <w:rPr>
          <w:rFonts w:ascii="Arial" w:eastAsia="Times New Roman" w:hAnsi="Arial" w:cs="Arial"/>
          <w:color w:val="000000"/>
          <w:sz w:val="27"/>
          <w:szCs w:val="27"/>
        </w:rPr>
        <w:instrText xml:space="preserve"> HYPERLINK "https://www.britannica.com/topic/labor-in-economics" </w:instrText>
      </w:r>
      <w:r w:rsidRPr="00CE17EA">
        <w:rPr>
          <w:rFonts w:ascii="Arial" w:eastAsia="Times New Roman" w:hAnsi="Arial" w:cs="Arial"/>
          <w:color w:val="000000"/>
          <w:sz w:val="27"/>
          <w:szCs w:val="27"/>
        </w:rPr>
        <w:fldChar w:fldCharType="separate"/>
      </w:r>
      <w:r w:rsidRPr="00CE17EA">
        <w:rPr>
          <w:rFonts w:ascii="Arial" w:eastAsia="Times New Roman" w:hAnsi="Arial" w:cs="Arial"/>
          <w:color w:val="106596"/>
          <w:sz w:val="27"/>
          <w:u w:val="single"/>
        </w:rPr>
        <w:t>labour</w:t>
      </w:r>
      <w:proofErr w:type="spellEnd"/>
      <w:r w:rsidRPr="00CE17EA">
        <w:rPr>
          <w:rFonts w:ascii="Arial" w:eastAsia="Times New Roman" w:hAnsi="Arial" w:cs="Arial"/>
          <w:color w:val="000000"/>
          <w:sz w:val="27"/>
          <w:szCs w:val="27"/>
        </w:rPr>
        <w:fldChar w:fldCharType="end"/>
      </w:r>
      <w:r w:rsidRPr="00CE17EA">
        <w:rPr>
          <w:rFonts w:ascii="Arial" w:eastAsia="Times New Roman" w:hAnsi="Arial" w:cs="Arial"/>
          <w:color w:val="000000"/>
          <w:sz w:val="27"/>
          <w:szCs w:val="27"/>
        </w:rPr>
        <w:t xml:space="preserve">. Furthermore, they humanize nature while they naturalize themselves. By their creative activity, by their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they realize their identity with the nature that they master, while at the same time, they achieve free consciousness. Born of nature, they become fully human by opposing it. Becoming aware in their struggle against nature of what separates them from it, they find the conditions of their fulfillment, of the realization of their true stature. The dawning of consciousness is inseparable from struggle. By appropriating all the creative energies, they discover that “all that is called history is nothing else than the process of creating man through human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the becoming of nature for man. Man has thus evident and irrefutable proof of his own creation by himself.” Understood in its universal dimension, human activity reveals that “for man, man is the supreme being.” It is thus vain to speak of God, creation, and </w:t>
      </w:r>
      <w:hyperlink r:id="rId51" w:history="1">
        <w:r w:rsidRPr="00CE17EA">
          <w:rPr>
            <w:rFonts w:ascii="Arial" w:eastAsia="Times New Roman" w:hAnsi="Arial" w:cs="Arial"/>
            <w:color w:val="000000"/>
            <w:sz w:val="27"/>
            <w:u w:val="single"/>
          </w:rPr>
          <w:t>metaphysical</w:t>
        </w:r>
      </w:hyperlink>
      <w:r w:rsidRPr="00CE17EA">
        <w:rPr>
          <w:rFonts w:ascii="Arial" w:eastAsia="Times New Roman" w:hAnsi="Arial" w:cs="Arial"/>
          <w:color w:val="000000"/>
          <w:sz w:val="27"/>
          <w:szCs w:val="27"/>
        </w:rPr>
        <w:t> problems. Fully naturalized, humans are sufficient unto themselves: they have recaptured the fullness of humanity in its full liberty.</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lastRenderedPageBreak/>
        <w:t>Living in a capitalist society, however, the individual is not truly free. He is an alienated being; he is not at home in his world. The idea of </w:t>
      </w:r>
      <w:hyperlink r:id="rId52" w:history="1">
        <w:r w:rsidRPr="00CE17EA">
          <w:rPr>
            <w:rFonts w:ascii="Arial" w:eastAsia="Times New Roman" w:hAnsi="Arial" w:cs="Arial"/>
            <w:color w:val="106596"/>
            <w:sz w:val="27"/>
            <w:u w:val="single"/>
          </w:rPr>
          <w:t>alienation</w:t>
        </w:r>
      </w:hyperlink>
      <w:r w:rsidRPr="00CE17EA">
        <w:rPr>
          <w:rFonts w:ascii="Arial" w:eastAsia="Times New Roman" w:hAnsi="Arial" w:cs="Arial"/>
          <w:color w:val="000000"/>
          <w:sz w:val="27"/>
          <w:szCs w:val="27"/>
        </w:rPr>
        <w:t>, which Marx takes from Hegel and </w:t>
      </w:r>
      <w:hyperlink r:id="rId53" w:history="1">
        <w:r w:rsidRPr="00CE17EA">
          <w:rPr>
            <w:rFonts w:ascii="Arial" w:eastAsia="Times New Roman" w:hAnsi="Arial" w:cs="Arial"/>
            <w:color w:val="106596"/>
            <w:sz w:val="27"/>
            <w:u w:val="single"/>
          </w:rPr>
          <w:t>Ludwig Feuerbach</w:t>
        </w:r>
      </w:hyperlink>
      <w:r w:rsidRPr="00CE17EA">
        <w:rPr>
          <w:rFonts w:ascii="Arial" w:eastAsia="Times New Roman" w:hAnsi="Arial" w:cs="Arial"/>
          <w:color w:val="000000"/>
          <w:sz w:val="27"/>
          <w:szCs w:val="27"/>
        </w:rPr>
        <w:t>, plays a fundamental role in the whole of his written work, starting with the writings of his youth and continuing through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In the </w:t>
      </w:r>
      <w:r w:rsidRPr="00CE17EA">
        <w:rPr>
          <w:rFonts w:ascii="Arial" w:eastAsia="Times New Roman" w:hAnsi="Arial" w:cs="Arial"/>
          <w:i/>
          <w:iCs/>
          <w:color w:val="000000"/>
          <w:sz w:val="27"/>
        </w:rPr>
        <w:t>Economic and Philosophic Manuscripts</w:t>
      </w:r>
      <w:r w:rsidRPr="00CE17EA">
        <w:rPr>
          <w:rFonts w:ascii="Arial" w:eastAsia="Times New Roman" w:hAnsi="Arial" w:cs="Arial"/>
          <w:color w:val="000000"/>
          <w:sz w:val="27"/>
          <w:szCs w:val="27"/>
        </w:rPr>
        <w:t xml:space="preserve"> the alienation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is seen to spring from the fact that the more the worker </w:t>
      </w:r>
      <w:hyperlink r:id="rId54" w:history="1">
        <w:r w:rsidRPr="00CE17EA">
          <w:rPr>
            <w:rFonts w:ascii="Arial" w:eastAsia="Times New Roman" w:hAnsi="Arial" w:cs="Arial"/>
            <w:color w:val="106596"/>
            <w:sz w:val="27"/>
            <w:u w:val="single"/>
          </w:rPr>
          <w:t>produces</w:t>
        </w:r>
      </w:hyperlink>
      <w:r w:rsidRPr="00CE17EA">
        <w:rPr>
          <w:rFonts w:ascii="Arial" w:eastAsia="Times New Roman" w:hAnsi="Arial" w:cs="Arial"/>
          <w:color w:val="000000"/>
          <w:sz w:val="27"/>
          <w:szCs w:val="27"/>
        </w:rPr>
        <w:t xml:space="preserve"> the less he has to consume, and the more values he creates the more he devalues himself, because his product and his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are estranged from him. The life of the worker depends on things that he has created but that are not his, so that, instead of finding his rightful existence through his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he loses it in this world of things that are external to him: no work, no pay. Under these conditions,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denies the fullness of concrete humanity. “The generic being (</w:t>
      </w:r>
      <w:proofErr w:type="spellStart"/>
      <w:r w:rsidRPr="00CE17EA">
        <w:rPr>
          <w:rFonts w:ascii="Arial" w:eastAsia="Times New Roman" w:hAnsi="Arial" w:cs="Arial"/>
          <w:i/>
          <w:iCs/>
          <w:color w:val="000000"/>
          <w:sz w:val="27"/>
        </w:rPr>
        <w:t>Gattungwesen</w:t>
      </w:r>
      <w:proofErr w:type="spellEnd"/>
      <w:r w:rsidRPr="00CE17EA">
        <w:rPr>
          <w:rFonts w:ascii="Arial" w:eastAsia="Times New Roman" w:hAnsi="Arial" w:cs="Arial"/>
          <w:color w:val="000000"/>
          <w:sz w:val="27"/>
          <w:szCs w:val="27"/>
        </w:rPr>
        <w:t>) of man, nature as well as his intellectual faculties, is transformed into a being which is alien to him, into a </w:t>
      </w:r>
      <w:r w:rsidRPr="00CE17EA">
        <w:rPr>
          <w:rFonts w:ascii="Arial" w:eastAsia="Times New Roman" w:hAnsi="Arial" w:cs="Arial"/>
          <w:i/>
          <w:iCs/>
          <w:color w:val="000000"/>
          <w:sz w:val="27"/>
        </w:rPr>
        <w:t>means of his individual existence</w:t>
      </w:r>
      <w:r w:rsidRPr="00CE17EA">
        <w:rPr>
          <w:rFonts w:ascii="Arial" w:eastAsia="Times New Roman" w:hAnsi="Arial" w:cs="Arial"/>
          <w:color w:val="000000"/>
          <w:sz w:val="27"/>
          <w:szCs w:val="27"/>
        </w:rPr>
        <w:t xml:space="preserve">.” </w:t>
      </w:r>
      <w:proofErr w:type="gramStart"/>
      <w:r w:rsidRPr="00CE17EA">
        <w:rPr>
          <w:rFonts w:ascii="Arial" w:eastAsia="Times New Roman" w:hAnsi="Arial" w:cs="Arial"/>
          <w:color w:val="000000"/>
          <w:sz w:val="27"/>
          <w:szCs w:val="27"/>
        </w:rPr>
        <w:t>Nature, his body, his spiritual essence become alien to him.</w:t>
      </w:r>
      <w:proofErr w:type="gramEnd"/>
      <w:r w:rsidRPr="00CE17EA">
        <w:rPr>
          <w:rFonts w:ascii="Arial" w:eastAsia="Times New Roman" w:hAnsi="Arial" w:cs="Arial"/>
          <w:color w:val="000000"/>
          <w:sz w:val="27"/>
          <w:szCs w:val="27"/>
        </w:rPr>
        <w:t xml:space="preserve"> “Man is made alien to man.” When carried to its highest stage of development, private </w:t>
      </w:r>
      <w:proofErr w:type="spellStart"/>
      <w:r w:rsidRPr="00CE17EA">
        <w:rPr>
          <w:rFonts w:ascii="Arial" w:eastAsia="Times New Roman" w:hAnsi="Arial" w:cs="Arial"/>
          <w:color w:val="000000"/>
          <w:sz w:val="27"/>
          <w:szCs w:val="27"/>
        </w:rPr>
        <w:fldChar w:fldCharType="begin"/>
      </w:r>
      <w:r w:rsidRPr="00CE17EA">
        <w:rPr>
          <w:rFonts w:ascii="Arial" w:eastAsia="Times New Roman" w:hAnsi="Arial" w:cs="Arial"/>
          <w:color w:val="000000"/>
          <w:sz w:val="27"/>
          <w:szCs w:val="27"/>
        </w:rPr>
        <w:instrText xml:space="preserve"> HYPERLINK "https://www.britannica.com/topic/property-legal-concept" </w:instrText>
      </w:r>
      <w:r w:rsidRPr="00CE17EA">
        <w:rPr>
          <w:rFonts w:ascii="Arial" w:eastAsia="Times New Roman" w:hAnsi="Arial" w:cs="Arial"/>
          <w:color w:val="000000"/>
          <w:sz w:val="27"/>
          <w:szCs w:val="27"/>
        </w:rPr>
        <w:fldChar w:fldCharType="separate"/>
      </w:r>
      <w:r w:rsidRPr="00CE17EA">
        <w:rPr>
          <w:rFonts w:ascii="Arial" w:eastAsia="Times New Roman" w:hAnsi="Arial" w:cs="Arial"/>
          <w:color w:val="106596"/>
          <w:sz w:val="27"/>
          <w:u w:val="single"/>
        </w:rPr>
        <w:t>property</w:t>
      </w:r>
      <w:r w:rsidRPr="00CE17EA">
        <w:rPr>
          <w:rFonts w:ascii="Arial" w:eastAsia="Times New Roman" w:hAnsi="Arial" w:cs="Arial"/>
          <w:color w:val="000000"/>
          <w:sz w:val="27"/>
          <w:szCs w:val="27"/>
        </w:rPr>
        <w:fldChar w:fldCharType="end"/>
      </w:r>
      <w:r w:rsidRPr="00CE17EA">
        <w:rPr>
          <w:rFonts w:ascii="Arial" w:eastAsia="Times New Roman" w:hAnsi="Arial" w:cs="Arial"/>
          <w:color w:val="000000"/>
          <w:sz w:val="27"/>
          <w:szCs w:val="27"/>
        </w:rPr>
        <w:t>becomes</w:t>
      </w:r>
      <w:proofErr w:type="spellEnd"/>
      <w:r w:rsidRPr="00CE17EA">
        <w:rPr>
          <w:rFonts w:ascii="Arial" w:eastAsia="Times New Roman" w:hAnsi="Arial" w:cs="Arial"/>
          <w:color w:val="000000"/>
          <w:sz w:val="27"/>
          <w:szCs w:val="27"/>
        </w:rPr>
        <w:t xml:space="preserve"> “the product of alienated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…the </w:t>
      </w:r>
      <w:r w:rsidRPr="00CE17EA">
        <w:rPr>
          <w:rFonts w:ascii="Arial" w:eastAsia="Times New Roman" w:hAnsi="Arial" w:cs="Arial"/>
          <w:i/>
          <w:iCs/>
          <w:color w:val="000000"/>
          <w:sz w:val="27"/>
        </w:rPr>
        <w:t>means</w:t>
      </w:r>
      <w:r w:rsidRPr="00CE17EA">
        <w:rPr>
          <w:rFonts w:ascii="Arial" w:eastAsia="Times New Roman" w:hAnsi="Arial" w:cs="Arial"/>
          <w:color w:val="000000"/>
          <w:sz w:val="27"/>
          <w:szCs w:val="27"/>
        </w:rPr>
        <w:t xml:space="preserve"> by which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alienates itself (and) the realization of this alienation.” It is also at the same time “the </w:t>
      </w:r>
      <w:hyperlink r:id="rId55" w:history="1">
        <w:r w:rsidRPr="00CE17EA">
          <w:rPr>
            <w:rFonts w:ascii="Arial" w:eastAsia="Times New Roman" w:hAnsi="Arial" w:cs="Arial"/>
            <w:color w:val="000000"/>
            <w:sz w:val="27"/>
            <w:u w:val="single"/>
          </w:rPr>
          <w:t>tangible</w:t>
        </w:r>
      </w:hyperlink>
      <w:r w:rsidRPr="00CE17EA">
        <w:rPr>
          <w:rFonts w:ascii="Arial" w:eastAsia="Times New Roman" w:hAnsi="Arial" w:cs="Arial"/>
          <w:color w:val="000000"/>
          <w:sz w:val="27"/>
          <w:szCs w:val="27"/>
        </w:rPr>
        <w:t> material expression of </w:t>
      </w:r>
      <w:r w:rsidRPr="00CE17EA">
        <w:rPr>
          <w:rFonts w:ascii="Arial" w:eastAsia="Times New Roman" w:hAnsi="Arial" w:cs="Arial"/>
          <w:i/>
          <w:iCs/>
          <w:color w:val="000000"/>
          <w:sz w:val="27"/>
        </w:rPr>
        <w:t>alienated human</w:t>
      </w:r>
      <w:r w:rsidRPr="00CE17EA">
        <w:rPr>
          <w:rFonts w:ascii="Arial" w:eastAsia="Times New Roman" w:hAnsi="Arial" w:cs="Arial"/>
          <w:color w:val="000000"/>
          <w:sz w:val="27"/>
          <w:szCs w:val="27"/>
        </w:rPr>
        <w:t> life.”</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 xml:space="preserve">Although there is no evidence that Marx ever disclaimed this anthropological analysis of alienated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starting with </w:t>
      </w:r>
      <w:r w:rsidRPr="00CE17EA">
        <w:rPr>
          <w:rFonts w:ascii="Arial" w:eastAsia="Times New Roman" w:hAnsi="Arial" w:cs="Arial"/>
          <w:i/>
          <w:iCs/>
          <w:color w:val="000000"/>
          <w:sz w:val="27"/>
        </w:rPr>
        <w:t>The German Ideology</w:t>
      </w:r>
      <w:r w:rsidRPr="00CE17EA">
        <w:rPr>
          <w:rFonts w:ascii="Arial" w:eastAsia="Times New Roman" w:hAnsi="Arial" w:cs="Arial"/>
          <w:color w:val="000000"/>
          <w:sz w:val="27"/>
          <w:szCs w:val="27"/>
        </w:rPr>
        <w:t xml:space="preserve">, the historical, social, and economic causes of the alienation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are given increasing emphasis, especially in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xml:space="preserve">. Alienated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is seen as the consequence of market product, the division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and the division of society into antagonistic </w:t>
      </w:r>
      <w:hyperlink r:id="rId56" w:history="1">
        <w:r w:rsidRPr="00CE17EA">
          <w:rPr>
            <w:rFonts w:ascii="Arial" w:eastAsia="Times New Roman" w:hAnsi="Arial" w:cs="Arial"/>
            <w:color w:val="106596"/>
            <w:sz w:val="27"/>
            <w:u w:val="single"/>
          </w:rPr>
          <w:t>classes</w:t>
        </w:r>
      </w:hyperlink>
      <w:r w:rsidRPr="00CE17EA">
        <w:rPr>
          <w:rFonts w:ascii="Arial" w:eastAsia="Times New Roman" w:hAnsi="Arial" w:cs="Arial"/>
          <w:color w:val="000000"/>
          <w:sz w:val="27"/>
          <w:szCs w:val="27"/>
        </w:rPr>
        <w:t>. As producers in society, workers create goods only by their </w:t>
      </w:r>
      <w:proofErr w:type="spellStart"/>
      <w:r w:rsidRPr="00CE17EA">
        <w:rPr>
          <w:rFonts w:ascii="Arial" w:eastAsia="Times New Roman" w:hAnsi="Arial" w:cs="Arial"/>
          <w:color w:val="000000"/>
          <w:sz w:val="27"/>
          <w:szCs w:val="27"/>
        </w:rPr>
        <w:fldChar w:fldCharType="begin"/>
      </w:r>
      <w:r w:rsidRPr="00CE17EA">
        <w:rPr>
          <w:rFonts w:ascii="Arial" w:eastAsia="Times New Roman" w:hAnsi="Arial" w:cs="Arial"/>
          <w:color w:val="000000"/>
          <w:sz w:val="27"/>
          <w:szCs w:val="27"/>
        </w:rPr>
        <w:instrText xml:space="preserve"> HYPERLINK "https://www.britannica.com/topic/labor-theory-of-value" </w:instrText>
      </w:r>
      <w:r w:rsidRPr="00CE17EA">
        <w:rPr>
          <w:rFonts w:ascii="Arial" w:eastAsia="Times New Roman" w:hAnsi="Arial" w:cs="Arial"/>
          <w:color w:val="000000"/>
          <w:sz w:val="27"/>
          <w:szCs w:val="27"/>
        </w:rPr>
        <w:fldChar w:fldCharType="separate"/>
      </w:r>
      <w:r w:rsidRPr="00CE17EA">
        <w:rPr>
          <w:rFonts w:ascii="Arial" w:eastAsia="Times New Roman" w:hAnsi="Arial" w:cs="Arial"/>
          <w:color w:val="106596"/>
          <w:sz w:val="27"/>
          <w:u w:val="single"/>
        </w:rPr>
        <w:t>labour</w:t>
      </w:r>
      <w:proofErr w:type="spellEnd"/>
      <w:r w:rsidRPr="00CE17EA">
        <w:rPr>
          <w:rFonts w:ascii="Arial" w:eastAsia="Times New Roman" w:hAnsi="Arial" w:cs="Arial"/>
          <w:color w:val="000000"/>
          <w:sz w:val="27"/>
          <w:szCs w:val="27"/>
        </w:rPr>
        <w:fldChar w:fldCharType="end"/>
      </w:r>
      <w:r w:rsidRPr="00CE17EA">
        <w:rPr>
          <w:rFonts w:ascii="Arial" w:eastAsia="Times New Roman" w:hAnsi="Arial" w:cs="Arial"/>
          <w:color w:val="000000"/>
          <w:sz w:val="27"/>
          <w:szCs w:val="27"/>
        </w:rPr>
        <w:t>. These goods are exchangeable. Their </w:t>
      </w:r>
      <w:hyperlink r:id="rId57" w:history="1">
        <w:r w:rsidRPr="00CE17EA">
          <w:rPr>
            <w:rFonts w:ascii="Arial" w:eastAsia="Times New Roman" w:hAnsi="Arial" w:cs="Arial"/>
            <w:color w:val="106596"/>
            <w:sz w:val="27"/>
            <w:u w:val="single"/>
          </w:rPr>
          <w:t>value</w:t>
        </w:r>
      </w:hyperlink>
      <w:r w:rsidRPr="00CE17EA">
        <w:rPr>
          <w:rFonts w:ascii="Arial" w:eastAsia="Times New Roman" w:hAnsi="Arial" w:cs="Arial"/>
          <w:color w:val="000000"/>
          <w:sz w:val="27"/>
          <w:szCs w:val="27"/>
        </w:rPr>
        <w:t xml:space="preserve"> is the average amount of social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spent to produce them. The alienation of the worker takes on its full dimension in that system of market production in which part of the value of the goods produced by the worker is taken away from him and transformed into </w:t>
      </w:r>
      <w:hyperlink r:id="rId58" w:history="1">
        <w:r w:rsidRPr="00CE17EA">
          <w:rPr>
            <w:rFonts w:ascii="Arial" w:eastAsia="Times New Roman" w:hAnsi="Arial" w:cs="Arial"/>
            <w:color w:val="106596"/>
            <w:sz w:val="27"/>
            <w:u w:val="single"/>
          </w:rPr>
          <w:t>surplus value</w:t>
        </w:r>
      </w:hyperlink>
      <w:r w:rsidRPr="00CE17EA">
        <w:rPr>
          <w:rFonts w:ascii="Arial" w:eastAsia="Times New Roman" w:hAnsi="Arial" w:cs="Arial"/>
          <w:color w:val="000000"/>
          <w:sz w:val="27"/>
          <w:szCs w:val="27"/>
        </w:rPr>
        <w:t xml:space="preserve">, which the capitalist privately appropriates. Market production also intensifies the alienation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by encouraging specialization, piecework, and the setting up of large enterprises. Thus the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power of the worker is used along with that of others in a combination whose significance he is ignorant of, both individually and socially. In thus losing their </w:t>
      </w:r>
      <w:hyperlink r:id="rId59" w:history="1">
        <w:r w:rsidRPr="00CE17EA">
          <w:rPr>
            <w:rFonts w:ascii="Arial" w:eastAsia="Times New Roman" w:hAnsi="Arial" w:cs="Arial"/>
            <w:color w:val="106596"/>
            <w:sz w:val="27"/>
            <w:u w:val="single"/>
          </w:rPr>
          <w:t>quality</w:t>
        </w:r>
      </w:hyperlink>
      <w:r w:rsidRPr="00CE17EA">
        <w:rPr>
          <w:rFonts w:ascii="Arial" w:eastAsia="Times New Roman" w:hAnsi="Arial" w:cs="Arial"/>
          <w:color w:val="000000"/>
          <w:sz w:val="27"/>
          <w:szCs w:val="27"/>
        </w:rPr>
        <w:t xml:space="preserve"> as human products, the products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become </w:t>
      </w:r>
      <w:hyperlink r:id="rId60" w:history="1">
        <w:r w:rsidRPr="00CE17EA">
          <w:rPr>
            <w:rFonts w:ascii="Arial" w:eastAsia="Times New Roman" w:hAnsi="Arial" w:cs="Arial"/>
            <w:color w:val="000000"/>
            <w:sz w:val="27"/>
            <w:u w:val="single"/>
          </w:rPr>
          <w:t>fetishes</w:t>
        </w:r>
      </w:hyperlink>
      <w:r w:rsidRPr="00CE17EA">
        <w:rPr>
          <w:rFonts w:ascii="Arial" w:eastAsia="Times New Roman" w:hAnsi="Arial" w:cs="Arial"/>
          <w:color w:val="000000"/>
          <w:sz w:val="27"/>
          <w:szCs w:val="27"/>
        </w:rPr>
        <w:t>, that is, alien and oppressive realities to which both the individual who possesses them privately and the individual who is deprived of them submit themselves. In the market economy, this submission to things is obscured by the fact that the exchange of goods is expressed in money.</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lastRenderedPageBreak/>
        <w:t>This fundamental economic alienation is accompanied by secondary political and ideological alienations, which offer a distorted representation of and an illusory justification of a world in which the relations of individuals with one another are also distorted. The ideas that people </w:t>
      </w:r>
      <w:hyperlink r:id="rId61" w:history="1">
        <w:r w:rsidRPr="00CE17EA">
          <w:rPr>
            <w:rFonts w:ascii="Arial" w:eastAsia="Times New Roman" w:hAnsi="Arial" w:cs="Arial"/>
            <w:color w:val="106596"/>
            <w:sz w:val="27"/>
            <w:u w:val="single"/>
          </w:rPr>
          <w:t>form</w:t>
        </w:r>
      </w:hyperlink>
      <w:r w:rsidRPr="00CE17EA">
        <w:rPr>
          <w:rFonts w:ascii="Arial" w:eastAsia="Times New Roman" w:hAnsi="Arial" w:cs="Arial"/>
          <w:color w:val="000000"/>
          <w:sz w:val="27"/>
          <w:szCs w:val="27"/>
        </w:rPr>
        <w:t> are closely bound up with their material activity and their material relations: “The act of making representations, of thinking, the spiritual intercourse of men, seem to be the direct emanation of their material relations.” This is true of all human activity: political, intellectual, or spiritual. “Men produce their representations and their ideas, but it is as living men, men acting as they are determined by a definite development of their powers of production.” Law, </w:t>
      </w:r>
      <w:hyperlink r:id="rId62" w:history="1">
        <w:r w:rsidRPr="00CE17EA">
          <w:rPr>
            <w:rFonts w:ascii="Arial" w:eastAsia="Times New Roman" w:hAnsi="Arial" w:cs="Arial"/>
            <w:color w:val="000000"/>
            <w:sz w:val="27"/>
            <w:u w:val="single"/>
          </w:rPr>
          <w:t>morality</w:t>
        </w:r>
      </w:hyperlink>
      <w:r w:rsidRPr="00CE17EA">
        <w:rPr>
          <w:rFonts w:ascii="Arial" w:eastAsia="Times New Roman" w:hAnsi="Arial" w:cs="Arial"/>
          <w:color w:val="000000"/>
          <w:sz w:val="27"/>
          <w:szCs w:val="27"/>
        </w:rPr>
        <w:t>, </w:t>
      </w:r>
      <w:hyperlink r:id="rId63" w:history="1">
        <w:r w:rsidRPr="00CE17EA">
          <w:rPr>
            <w:rFonts w:ascii="Arial" w:eastAsia="Times New Roman" w:hAnsi="Arial" w:cs="Arial"/>
            <w:color w:val="106596"/>
            <w:sz w:val="27"/>
            <w:u w:val="single"/>
          </w:rPr>
          <w:t>metaphysics</w:t>
        </w:r>
      </w:hyperlink>
      <w:r w:rsidRPr="00CE17EA">
        <w:rPr>
          <w:rFonts w:ascii="Arial" w:eastAsia="Times New Roman" w:hAnsi="Arial" w:cs="Arial"/>
          <w:color w:val="000000"/>
          <w:sz w:val="27"/>
          <w:szCs w:val="27"/>
        </w:rPr>
        <w:t>, and </w:t>
      </w:r>
      <w:hyperlink r:id="rId64" w:history="1">
        <w:r w:rsidRPr="00CE17EA">
          <w:rPr>
            <w:rFonts w:ascii="Arial" w:eastAsia="Times New Roman" w:hAnsi="Arial" w:cs="Arial"/>
            <w:color w:val="106596"/>
            <w:sz w:val="27"/>
            <w:u w:val="single"/>
          </w:rPr>
          <w:t>religion</w:t>
        </w:r>
      </w:hyperlink>
      <w:r w:rsidRPr="00CE17EA">
        <w:rPr>
          <w:rFonts w:ascii="Arial" w:eastAsia="Times New Roman" w:hAnsi="Arial" w:cs="Arial"/>
          <w:color w:val="000000"/>
          <w:sz w:val="27"/>
          <w:szCs w:val="27"/>
        </w:rPr>
        <w:t xml:space="preserve"> do not have a history of their own. “Men developing their material production modify together with their real existence their ways of thinking and the products of their ways of thinking.” In other words, “It is not consciousness which determines </w:t>
      </w:r>
      <w:proofErr w:type="gramStart"/>
      <w:r w:rsidRPr="00CE17EA">
        <w:rPr>
          <w:rFonts w:ascii="Arial" w:eastAsia="Times New Roman" w:hAnsi="Arial" w:cs="Arial"/>
          <w:color w:val="000000"/>
          <w:sz w:val="27"/>
          <w:szCs w:val="27"/>
        </w:rPr>
        <w:t>existence,</w:t>
      </w:r>
      <w:proofErr w:type="gramEnd"/>
      <w:r w:rsidRPr="00CE17EA">
        <w:rPr>
          <w:rFonts w:ascii="Arial" w:eastAsia="Times New Roman" w:hAnsi="Arial" w:cs="Arial"/>
          <w:color w:val="000000"/>
          <w:sz w:val="27"/>
          <w:szCs w:val="27"/>
        </w:rPr>
        <w:t xml:space="preserve"> it is existence which determines consciousness.”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In </w:t>
      </w:r>
      <w:hyperlink r:id="rId65" w:history="1">
        <w:r w:rsidRPr="00CE17EA">
          <w:rPr>
            <w:rFonts w:ascii="Arial" w:eastAsia="Times New Roman" w:hAnsi="Arial" w:cs="Arial"/>
            <w:color w:val="106596"/>
            <w:sz w:val="27"/>
            <w:u w:val="single"/>
          </w:rPr>
          <w:t>bourgeois</w:t>
        </w:r>
      </w:hyperlink>
      <w:r w:rsidRPr="00CE17EA">
        <w:rPr>
          <w:rFonts w:ascii="Arial" w:eastAsia="Times New Roman" w:hAnsi="Arial" w:cs="Arial"/>
          <w:color w:val="000000"/>
          <w:sz w:val="27"/>
          <w:szCs w:val="27"/>
        </w:rPr>
        <w:t>, capitalist society the individual is divided into political citizen and economic actor. This duality represents his political alienation, which is further intensified by the functioning of the bourgeois </w:t>
      </w:r>
      <w:hyperlink r:id="rId66" w:history="1">
        <w:r w:rsidRPr="00CE17EA">
          <w:rPr>
            <w:rFonts w:ascii="Arial" w:eastAsia="Times New Roman" w:hAnsi="Arial" w:cs="Arial"/>
            <w:color w:val="106596"/>
            <w:sz w:val="27"/>
            <w:u w:val="single"/>
          </w:rPr>
          <w:t>state</w:t>
        </w:r>
      </w:hyperlink>
      <w:r w:rsidRPr="00CE17EA">
        <w:rPr>
          <w:rFonts w:ascii="Arial" w:eastAsia="Times New Roman" w:hAnsi="Arial" w:cs="Arial"/>
          <w:color w:val="000000"/>
          <w:sz w:val="27"/>
          <w:szCs w:val="27"/>
        </w:rPr>
        <w:t>. From this study of society at the beginning of the 19th century, Marx came to see the state as the instrument through which the propertied class dominated other classes.</w:t>
      </w:r>
    </w:p>
    <w:p w:rsidR="00CE17EA" w:rsidRPr="00CE17EA" w:rsidRDefault="00CE17EA" w:rsidP="00CE17EA">
      <w:pPr>
        <w:spacing w:after="0" w:line="240" w:lineRule="auto"/>
        <w:jc w:val="center"/>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Advertisement</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Ideological alienation, for Marx, takes different forms, appearing in economic, philosophical, and legal theories. Marx undertook a lengthy critique of the first in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and of the second in </w:t>
      </w:r>
      <w:r w:rsidRPr="00CE17EA">
        <w:rPr>
          <w:rFonts w:ascii="Arial" w:eastAsia="Times New Roman" w:hAnsi="Arial" w:cs="Arial"/>
          <w:i/>
          <w:iCs/>
          <w:color w:val="000000"/>
          <w:sz w:val="27"/>
        </w:rPr>
        <w:t>The German Ideology</w:t>
      </w:r>
      <w:r w:rsidRPr="00CE17EA">
        <w:rPr>
          <w:rFonts w:ascii="Arial" w:eastAsia="Times New Roman" w:hAnsi="Arial" w:cs="Arial"/>
          <w:color w:val="000000"/>
          <w:sz w:val="27"/>
          <w:szCs w:val="27"/>
        </w:rPr>
        <w:t xml:space="preserve">. But ideological alienation expresses itself supremely in religion. Taking up the ideas about religion that were current in left post-Hegelian circles, together with the thought of Feuerbach, Marx considered religion to be a product of human consciousness. It is a reflection of the situation of a person who “either has not conquered himself or has already lost himself again” (the individual in the world of private property). It is </w:t>
      </w:r>
      <w:proofErr w:type="gramStart"/>
      <w:r w:rsidRPr="00CE17EA">
        <w:rPr>
          <w:rFonts w:ascii="Arial" w:eastAsia="Times New Roman" w:hAnsi="Arial" w:cs="Arial"/>
          <w:color w:val="000000"/>
          <w:sz w:val="27"/>
          <w:szCs w:val="27"/>
        </w:rPr>
        <w:t>“an opium for the people.”</w:t>
      </w:r>
      <w:proofErr w:type="gramEnd"/>
      <w:r w:rsidRPr="00CE17EA">
        <w:rPr>
          <w:rFonts w:ascii="Arial" w:eastAsia="Times New Roman" w:hAnsi="Arial" w:cs="Arial"/>
          <w:color w:val="000000"/>
          <w:sz w:val="27"/>
          <w:szCs w:val="27"/>
        </w:rPr>
        <w:t xml:space="preserve"> Unlike Feuerbach, Marx believed that religion would disappear only with changes in society.</w:t>
      </w:r>
    </w:p>
    <w:p w:rsidR="00CE17EA" w:rsidRPr="00CE17EA" w:rsidRDefault="00CE17EA" w:rsidP="00CE17EA">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4057650" cy="2286000"/>
            <wp:effectExtent l="19050" t="0" r="0" b="0"/>
            <wp:docPr id="2" name="Picture 2" descr="Marx, Karl: relig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x, Karl: religion"/>
                    <pic:cNvPicPr>
                      <a:picLocks noChangeAspect="1" noChangeArrowheads="1"/>
                    </pic:cNvPicPr>
                  </pic:nvPicPr>
                  <pic:blipFill>
                    <a:blip r:embed="rId67"/>
                    <a:srcRect/>
                    <a:stretch>
                      <a:fillRect/>
                    </a:stretch>
                  </pic:blipFill>
                  <pic:spPr bwMode="auto">
                    <a:xfrm>
                      <a:off x="0" y="0"/>
                      <a:ext cx="4057650" cy="2286000"/>
                    </a:xfrm>
                    <a:prstGeom prst="rect">
                      <a:avLst/>
                    </a:prstGeom>
                    <a:noFill/>
                    <a:ln w="9525">
                      <a:noFill/>
                      <a:miter lim="800000"/>
                      <a:headEnd/>
                      <a:tailEnd/>
                    </a:ln>
                  </pic:spPr>
                </pic:pic>
              </a:graphicData>
            </a:graphic>
          </wp:inline>
        </w:drawing>
      </w:r>
    </w:p>
    <w:p w:rsidR="00CE17EA" w:rsidRPr="00CE17EA" w:rsidRDefault="00CE17EA" w:rsidP="00CE17EA">
      <w:pPr>
        <w:spacing w:line="240" w:lineRule="auto"/>
        <w:jc w:val="center"/>
        <w:textAlignment w:val="baseline"/>
        <w:rPr>
          <w:rFonts w:ascii="Arial" w:eastAsia="Times New Roman" w:hAnsi="Arial" w:cs="Arial"/>
          <w:color w:val="000000"/>
          <w:sz w:val="27"/>
          <w:szCs w:val="27"/>
        </w:rPr>
      </w:pPr>
      <w:r w:rsidRPr="00CE17EA">
        <w:rPr>
          <w:rFonts w:ascii="Arial" w:eastAsia="Times New Roman" w:hAnsi="Arial" w:cs="Arial"/>
          <w:b/>
          <w:bCs/>
          <w:color w:val="000000"/>
          <w:sz w:val="20"/>
        </w:rPr>
        <w:lastRenderedPageBreak/>
        <w:t xml:space="preserve">Marx, Karl: </w:t>
      </w:r>
      <w:proofErr w:type="spellStart"/>
      <w:r w:rsidRPr="00CE17EA">
        <w:rPr>
          <w:rFonts w:ascii="Arial" w:eastAsia="Times New Roman" w:hAnsi="Arial" w:cs="Arial"/>
          <w:b/>
          <w:bCs/>
          <w:color w:val="000000"/>
          <w:sz w:val="20"/>
        </w:rPr>
        <w:t>religion</w:t>
      </w:r>
      <w:r w:rsidRPr="00CE17EA">
        <w:rPr>
          <w:rFonts w:ascii="Arial" w:eastAsia="Times New Roman" w:hAnsi="Arial" w:cs="Arial"/>
          <w:color w:val="000000"/>
          <w:sz w:val="20"/>
        </w:rPr>
        <w:t>Learn</w:t>
      </w:r>
      <w:proofErr w:type="spellEnd"/>
      <w:r w:rsidRPr="00CE17EA">
        <w:rPr>
          <w:rFonts w:ascii="Arial" w:eastAsia="Times New Roman" w:hAnsi="Arial" w:cs="Arial"/>
          <w:color w:val="000000"/>
          <w:sz w:val="20"/>
        </w:rPr>
        <w:t xml:space="preserve"> about Karl Marx's opposition to religion</w:t>
      </w:r>
      <w:proofErr w:type="gramStart"/>
      <w:r w:rsidRPr="00CE17EA">
        <w:rPr>
          <w:rFonts w:ascii="Arial" w:eastAsia="Times New Roman" w:hAnsi="Arial" w:cs="Arial"/>
          <w:color w:val="000000"/>
          <w:sz w:val="20"/>
        </w:rPr>
        <w:t>.</w:t>
      </w:r>
      <w:r w:rsidRPr="00CE17EA">
        <w:rPr>
          <w:rFonts w:ascii="Arial" w:eastAsia="Times New Roman" w:hAnsi="Arial" w:cs="Arial"/>
          <w:i/>
          <w:iCs/>
          <w:color w:val="000000"/>
          <w:sz w:val="17"/>
        </w:rPr>
        <w:t>©</w:t>
      </w:r>
      <w:proofErr w:type="gramEnd"/>
      <w:r w:rsidRPr="00CE17EA">
        <w:rPr>
          <w:rFonts w:ascii="Arial" w:eastAsia="Times New Roman" w:hAnsi="Arial" w:cs="Arial"/>
          <w:i/>
          <w:iCs/>
          <w:color w:val="000000"/>
          <w:sz w:val="17"/>
        </w:rPr>
        <w:t xml:space="preserve"> Open University</w:t>
      </w:r>
    </w:p>
    <w:p w:rsidR="00CE17EA" w:rsidRPr="00CE17EA" w:rsidRDefault="00CE17EA" w:rsidP="00CE17EA">
      <w:pPr>
        <w:spacing w:after="450" w:line="240" w:lineRule="auto"/>
        <w:textAlignment w:val="baseline"/>
        <w:outlineLvl w:val="1"/>
        <w:rPr>
          <w:rFonts w:ascii="Arial" w:eastAsia="Times New Roman" w:hAnsi="Arial" w:cs="Arial"/>
          <w:b/>
          <w:bCs/>
          <w:color w:val="000000"/>
          <w:sz w:val="35"/>
          <w:szCs w:val="35"/>
        </w:rPr>
      </w:pPr>
      <w:r w:rsidRPr="00CE17EA">
        <w:rPr>
          <w:rFonts w:ascii="Arial" w:eastAsia="Times New Roman" w:hAnsi="Arial" w:cs="Arial"/>
          <w:b/>
          <w:bCs/>
          <w:color w:val="000000"/>
          <w:sz w:val="35"/>
          <w:szCs w:val="35"/>
        </w:rPr>
        <w:t>Analysis of the economy</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Marx analyzed the market economy system in </w:t>
      </w:r>
      <w:hyperlink r:id="rId68" w:history="1">
        <w:r w:rsidRPr="00CE17EA">
          <w:rPr>
            <w:rFonts w:ascii="Arial" w:eastAsia="Times New Roman" w:hAnsi="Arial" w:cs="Arial"/>
            <w:i/>
            <w:iCs/>
            <w:color w:val="106596"/>
            <w:sz w:val="27"/>
            <w:u w:val="single"/>
          </w:rPr>
          <w:t xml:space="preserve">Das </w:t>
        </w:r>
        <w:proofErr w:type="spellStart"/>
        <w:r w:rsidRPr="00CE17EA">
          <w:rPr>
            <w:rFonts w:ascii="Arial" w:eastAsia="Times New Roman" w:hAnsi="Arial" w:cs="Arial"/>
            <w:i/>
            <w:iCs/>
            <w:color w:val="106596"/>
            <w:sz w:val="27"/>
            <w:u w:val="single"/>
          </w:rPr>
          <w:t>Kapital</w:t>
        </w:r>
        <w:proofErr w:type="spellEnd"/>
      </w:hyperlink>
      <w:r w:rsidRPr="00CE17EA">
        <w:rPr>
          <w:rFonts w:ascii="Arial" w:eastAsia="Times New Roman" w:hAnsi="Arial" w:cs="Arial"/>
          <w:color w:val="000000"/>
          <w:sz w:val="27"/>
          <w:szCs w:val="27"/>
        </w:rPr>
        <w:t>. In this work he borrows most of the categories of the classical English economists Smith and Ricardo but adapts them and introduces new concepts such as that of surplus value. One of the distinguishing marks of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r w:rsidRPr="00CE17EA">
        <w:rPr>
          <w:rFonts w:ascii="Arial" w:eastAsia="Times New Roman" w:hAnsi="Arial" w:cs="Arial"/>
          <w:color w:val="000000"/>
          <w:sz w:val="27"/>
          <w:szCs w:val="27"/>
        </w:rPr>
        <w:t>is</w:t>
      </w:r>
      <w:proofErr w:type="spellEnd"/>
      <w:r w:rsidRPr="00CE17EA">
        <w:rPr>
          <w:rFonts w:ascii="Arial" w:eastAsia="Times New Roman" w:hAnsi="Arial" w:cs="Arial"/>
          <w:color w:val="000000"/>
          <w:sz w:val="27"/>
          <w:szCs w:val="27"/>
        </w:rPr>
        <w:t xml:space="preserve"> that in it Marx studies the economy as a whole and not in one or another of its aspects. His analysis is based on the idea that humans are productive beings and that all economic value comes from human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The system he analyzes is principally that of mid-19th-century England. It is a system of private enterprise and </w:t>
      </w:r>
      <w:hyperlink r:id="rId69" w:history="1">
        <w:r w:rsidRPr="00CE17EA">
          <w:rPr>
            <w:rFonts w:ascii="Arial" w:eastAsia="Times New Roman" w:hAnsi="Arial" w:cs="Arial"/>
            <w:color w:val="106596"/>
            <w:sz w:val="27"/>
            <w:u w:val="single"/>
          </w:rPr>
          <w:t>competition</w:t>
        </w:r>
      </w:hyperlink>
      <w:r w:rsidRPr="00CE17EA">
        <w:rPr>
          <w:rFonts w:ascii="Arial" w:eastAsia="Times New Roman" w:hAnsi="Arial" w:cs="Arial"/>
          <w:color w:val="000000"/>
          <w:sz w:val="27"/>
          <w:szCs w:val="27"/>
        </w:rPr>
        <w:t> that arose in the 16th century from the development of sea routes, </w:t>
      </w:r>
      <w:hyperlink r:id="rId70" w:history="1">
        <w:r w:rsidRPr="00CE17EA">
          <w:rPr>
            <w:rFonts w:ascii="Arial" w:eastAsia="Times New Roman" w:hAnsi="Arial" w:cs="Arial"/>
            <w:color w:val="106596"/>
            <w:sz w:val="27"/>
            <w:u w:val="single"/>
          </w:rPr>
          <w:t>international trade</w:t>
        </w:r>
      </w:hyperlink>
      <w:r w:rsidRPr="00CE17EA">
        <w:rPr>
          <w:rFonts w:ascii="Arial" w:eastAsia="Times New Roman" w:hAnsi="Arial" w:cs="Arial"/>
          <w:color w:val="000000"/>
          <w:sz w:val="27"/>
          <w:szCs w:val="27"/>
        </w:rPr>
        <w:t>, and </w:t>
      </w:r>
      <w:hyperlink r:id="rId71" w:history="1">
        <w:r w:rsidRPr="00CE17EA">
          <w:rPr>
            <w:rFonts w:ascii="Arial" w:eastAsia="Times New Roman" w:hAnsi="Arial" w:cs="Arial"/>
            <w:color w:val="106596"/>
            <w:sz w:val="27"/>
            <w:u w:val="single"/>
          </w:rPr>
          <w:t>colonialism</w:t>
        </w:r>
      </w:hyperlink>
      <w:r w:rsidRPr="00CE17EA">
        <w:rPr>
          <w:rFonts w:ascii="Arial" w:eastAsia="Times New Roman" w:hAnsi="Arial" w:cs="Arial"/>
          <w:color w:val="000000"/>
          <w:sz w:val="27"/>
          <w:szCs w:val="27"/>
        </w:rPr>
        <w:t>. Its rise had been </w:t>
      </w:r>
      <w:hyperlink r:id="rId72" w:history="1">
        <w:r w:rsidRPr="00CE17EA">
          <w:rPr>
            <w:rFonts w:ascii="Arial" w:eastAsia="Times New Roman" w:hAnsi="Arial" w:cs="Arial"/>
            <w:color w:val="000000"/>
            <w:sz w:val="27"/>
            <w:u w:val="single"/>
          </w:rPr>
          <w:t>facilitated</w:t>
        </w:r>
      </w:hyperlink>
      <w:r w:rsidRPr="00CE17EA">
        <w:rPr>
          <w:rFonts w:ascii="Arial" w:eastAsia="Times New Roman" w:hAnsi="Arial" w:cs="Arial"/>
          <w:color w:val="000000"/>
          <w:sz w:val="27"/>
          <w:szCs w:val="27"/>
        </w:rPr>
        <w:t> by changes in the forces of production (the </w:t>
      </w:r>
      <w:hyperlink r:id="rId73" w:history="1">
        <w:r w:rsidRPr="00CE17EA">
          <w:rPr>
            <w:rFonts w:ascii="Arial" w:eastAsia="Times New Roman" w:hAnsi="Arial" w:cs="Arial"/>
            <w:color w:val="106596"/>
            <w:sz w:val="27"/>
            <w:u w:val="single"/>
          </w:rPr>
          <w:t xml:space="preserve">division of </w:t>
        </w:r>
        <w:proofErr w:type="spellStart"/>
        <w:r w:rsidRPr="00CE17EA">
          <w:rPr>
            <w:rFonts w:ascii="Arial" w:eastAsia="Times New Roman" w:hAnsi="Arial" w:cs="Arial"/>
            <w:color w:val="106596"/>
            <w:sz w:val="27"/>
            <w:u w:val="single"/>
          </w:rPr>
          <w:t>labour</w:t>
        </w:r>
        <w:proofErr w:type="spellEnd"/>
      </w:hyperlink>
      <w:r w:rsidRPr="00CE17EA">
        <w:rPr>
          <w:rFonts w:ascii="Arial" w:eastAsia="Times New Roman" w:hAnsi="Arial" w:cs="Arial"/>
          <w:color w:val="000000"/>
          <w:sz w:val="27"/>
          <w:szCs w:val="27"/>
        </w:rPr>
        <w:t> and the concentration of workshops), the adoption of mechanization, and technical progress. The </w:t>
      </w:r>
      <w:hyperlink r:id="rId74" w:history="1">
        <w:r w:rsidRPr="00CE17EA">
          <w:rPr>
            <w:rFonts w:ascii="Arial" w:eastAsia="Times New Roman" w:hAnsi="Arial" w:cs="Arial"/>
            <w:color w:val="106596"/>
            <w:sz w:val="27"/>
            <w:u w:val="single"/>
          </w:rPr>
          <w:t>wealth</w:t>
        </w:r>
      </w:hyperlink>
      <w:r w:rsidRPr="00CE17EA">
        <w:rPr>
          <w:rFonts w:ascii="Arial" w:eastAsia="Times New Roman" w:hAnsi="Arial" w:cs="Arial"/>
          <w:color w:val="000000"/>
          <w:sz w:val="27"/>
          <w:szCs w:val="27"/>
        </w:rPr>
        <w:t> of the societies that brought this economy into play had been acquired through an “enormous accumulation of </w:t>
      </w:r>
      <w:hyperlink r:id="rId75" w:history="1">
        <w:r w:rsidRPr="00CE17EA">
          <w:rPr>
            <w:rFonts w:ascii="Arial" w:eastAsia="Times New Roman" w:hAnsi="Arial" w:cs="Arial"/>
            <w:color w:val="106596"/>
            <w:sz w:val="27"/>
            <w:u w:val="single"/>
          </w:rPr>
          <w:t>commodities</w:t>
        </w:r>
      </w:hyperlink>
      <w:r w:rsidRPr="00CE17EA">
        <w:rPr>
          <w:rFonts w:ascii="Arial" w:eastAsia="Times New Roman" w:hAnsi="Arial" w:cs="Arial"/>
          <w:color w:val="000000"/>
          <w:sz w:val="27"/>
          <w:szCs w:val="27"/>
        </w:rPr>
        <w:t>.” Marx therefore begins with the study of this accumulation, analyzing the unequal exchanges that take place in the market.</w:t>
      </w:r>
    </w:p>
    <w:p w:rsidR="00CE17EA" w:rsidRPr="00CE17EA" w:rsidRDefault="00CE17EA" w:rsidP="00CE17EA">
      <w:pPr>
        <w:spacing w:after="0" w:line="240" w:lineRule="auto"/>
        <w:jc w:val="center"/>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Advertisement</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According to Marx, if the capitalist advances funds to buy cotton yarn with which to produce fabrics and sells the product for a larger sum than he paid, he is able to invest the difference in additional production. “Not only is the value advance kept in circulation, but it changes in its magnitude, adds a plus to itself, makes itself worth more, and it is this movement that transforms it into </w:t>
      </w:r>
      <w:hyperlink r:id="rId76" w:history="1">
        <w:r w:rsidRPr="00CE17EA">
          <w:rPr>
            <w:rFonts w:ascii="Arial" w:eastAsia="Times New Roman" w:hAnsi="Arial" w:cs="Arial"/>
            <w:color w:val="106596"/>
            <w:sz w:val="27"/>
            <w:u w:val="single"/>
          </w:rPr>
          <w:t>capital</w:t>
        </w:r>
      </w:hyperlink>
      <w:r w:rsidRPr="00CE17EA">
        <w:rPr>
          <w:rFonts w:ascii="Arial" w:eastAsia="Times New Roman" w:hAnsi="Arial" w:cs="Arial"/>
          <w:color w:val="000000"/>
          <w:sz w:val="27"/>
          <w:szCs w:val="27"/>
        </w:rPr>
        <w:t xml:space="preserve">.” The transformation, to Marx, is possible only because the capitalist has appropriated the means of production, including the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power of the worker. Now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power produces more than it is worth. The value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power is determined by the amount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necessary for its reproduction or, in other words, by the amount needed for the worker to subsist and beget children. But in the hands of the capitalist the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power employed in the course of a day produces more than the value of the sustenance required by the worker and his family. The difference between the two values is appropriated by the capitalist, and it corresponds exactly to the surplus value realized by capitalists in the market. Marx is not concerned with whether in capitalist society there are sources of surplus value other than the exploitation of human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—a fact pointed out by </w:t>
      </w:r>
      <w:hyperlink r:id="rId77" w:history="1">
        <w:r w:rsidRPr="00CE17EA">
          <w:rPr>
            <w:rFonts w:ascii="Arial" w:eastAsia="Times New Roman" w:hAnsi="Arial" w:cs="Arial"/>
            <w:color w:val="106596"/>
            <w:sz w:val="27"/>
            <w:u w:val="single"/>
          </w:rPr>
          <w:t>Joseph Schumpeter</w:t>
        </w:r>
      </w:hyperlink>
      <w:r w:rsidRPr="00CE17EA">
        <w:rPr>
          <w:rFonts w:ascii="Arial" w:eastAsia="Times New Roman" w:hAnsi="Arial" w:cs="Arial"/>
          <w:color w:val="000000"/>
          <w:sz w:val="27"/>
          <w:szCs w:val="27"/>
        </w:rPr>
        <w:t> in </w:t>
      </w:r>
      <w:r w:rsidRPr="00CE17EA">
        <w:rPr>
          <w:rFonts w:ascii="Arial" w:eastAsia="Times New Roman" w:hAnsi="Arial" w:cs="Arial"/>
          <w:i/>
          <w:iCs/>
          <w:color w:val="000000"/>
          <w:sz w:val="27"/>
        </w:rPr>
        <w:t>Capitalism, Socialism, and Democracy</w:t>
      </w:r>
      <w:r w:rsidRPr="00CE17EA">
        <w:rPr>
          <w:rFonts w:ascii="Arial" w:eastAsia="Times New Roman" w:hAnsi="Arial" w:cs="Arial"/>
          <w:color w:val="000000"/>
          <w:sz w:val="27"/>
          <w:szCs w:val="27"/>
        </w:rPr>
        <w:t> (1942). He remains content with emphasizing this primary source:</w:t>
      </w:r>
    </w:p>
    <w:p w:rsidR="00CE17EA" w:rsidRPr="00CE17EA" w:rsidRDefault="00CE17EA" w:rsidP="00CE17EA">
      <w:pPr>
        <w:spacing w:line="240" w:lineRule="auto"/>
        <w:textAlignment w:val="baseline"/>
        <w:rPr>
          <w:rFonts w:ascii="Arial" w:eastAsia="Times New Roman" w:hAnsi="Arial" w:cs="Arial"/>
          <w:i/>
          <w:iCs/>
          <w:color w:val="000000"/>
          <w:sz w:val="24"/>
          <w:szCs w:val="24"/>
        </w:rPr>
      </w:pPr>
      <w:r w:rsidRPr="00CE17EA">
        <w:rPr>
          <w:rFonts w:ascii="Arial" w:eastAsia="Times New Roman" w:hAnsi="Arial" w:cs="Arial"/>
          <w:i/>
          <w:iCs/>
          <w:color w:val="000000"/>
          <w:sz w:val="24"/>
          <w:szCs w:val="24"/>
        </w:rPr>
        <w:lastRenderedPageBreak/>
        <w:t xml:space="preserve">Surplus value is produced by the employment of </w:t>
      </w:r>
      <w:proofErr w:type="spellStart"/>
      <w:r w:rsidRPr="00CE17EA">
        <w:rPr>
          <w:rFonts w:ascii="Arial" w:eastAsia="Times New Roman" w:hAnsi="Arial" w:cs="Arial"/>
          <w:i/>
          <w:iCs/>
          <w:color w:val="000000"/>
          <w:sz w:val="24"/>
          <w:szCs w:val="24"/>
        </w:rPr>
        <w:t>labour</w:t>
      </w:r>
      <w:proofErr w:type="spellEnd"/>
      <w:r w:rsidRPr="00CE17EA">
        <w:rPr>
          <w:rFonts w:ascii="Arial" w:eastAsia="Times New Roman" w:hAnsi="Arial" w:cs="Arial"/>
          <w:i/>
          <w:iCs/>
          <w:color w:val="000000"/>
          <w:sz w:val="24"/>
          <w:szCs w:val="24"/>
        </w:rPr>
        <w:t xml:space="preserve"> power. Capital buys the </w:t>
      </w:r>
      <w:proofErr w:type="spellStart"/>
      <w:r w:rsidRPr="00CE17EA">
        <w:rPr>
          <w:rFonts w:ascii="Arial" w:eastAsia="Times New Roman" w:hAnsi="Arial" w:cs="Arial"/>
          <w:i/>
          <w:iCs/>
          <w:color w:val="000000"/>
          <w:sz w:val="24"/>
          <w:szCs w:val="24"/>
        </w:rPr>
        <w:t>labour</w:t>
      </w:r>
      <w:proofErr w:type="spellEnd"/>
      <w:r w:rsidRPr="00CE17EA">
        <w:rPr>
          <w:rFonts w:ascii="Arial" w:eastAsia="Times New Roman" w:hAnsi="Arial" w:cs="Arial"/>
          <w:i/>
          <w:iCs/>
          <w:color w:val="000000"/>
          <w:sz w:val="24"/>
          <w:szCs w:val="24"/>
        </w:rPr>
        <w:t xml:space="preserve"> power and pays the wages for it. By means of his work the </w:t>
      </w:r>
      <w:proofErr w:type="spellStart"/>
      <w:r w:rsidRPr="00CE17EA">
        <w:rPr>
          <w:rFonts w:ascii="Arial" w:eastAsia="Times New Roman" w:hAnsi="Arial" w:cs="Arial"/>
          <w:i/>
          <w:iCs/>
          <w:color w:val="000000"/>
          <w:sz w:val="24"/>
          <w:szCs w:val="24"/>
        </w:rPr>
        <w:t>labourer</w:t>
      </w:r>
      <w:proofErr w:type="spellEnd"/>
      <w:r w:rsidRPr="00CE17EA">
        <w:rPr>
          <w:rFonts w:ascii="Arial" w:eastAsia="Times New Roman" w:hAnsi="Arial" w:cs="Arial"/>
          <w:i/>
          <w:iCs/>
          <w:color w:val="000000"/>
          <w:sz w:val="24"/>
          <w:szCs w:val="24"/>
        </w:rPr>
        <w:t xml:space="preserve"> creates new value which does not belong to him, but to the capitalist. He must work a certain time merely in order to reproduce the equivalent value of his wages. But when this equivalent value has been returned, he does not cease work, but continues to do so for some further hours. The new value which he produces during this extra time, and which exceeds in consequence the amount of his wage, constitutes surplus value.</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 xml:space="preserve">Throughout his analysis, Marx argues that the development of capitalism is accompanied by increasing contradictions. For example, the introduction of machinery is profitable to the individual capitalist because it enables him to produce more goods at a lower cost, but new techniques are soon taken up by his competitors. The outlay for machinery grows faster than the outlay for wages. Since only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can produce the surplus value from which profit is derived, this means that the capitalist’s rate of profit on his total outlay tends to decline. Along with the declining rate of profit goes an increase in unemployment. Thus, the </w:t>
      </w:r>
      <w:hyperlink r:id="rId78" w:history="1">
        <w:r w:rsidRPr="00CE17EA">
          <w:rPr>
            <w:rFonts w:ascii="Arial" w:eastAsia="Times New Roman" w:hAnsi="Arial" w:cs="Arial"/>
            <w:color w:val="000000"/>
            <w:sz w:val="27"/>
            <w:u w:val="single"/>
          </w:rPr>
          <w:t>equilibrium</w:t>
        </w:r>
      </w:hyperlink>
      <w:r w:rsidRPr="00CE17EA">
        <w:rPr>
          <w:rFonts w:ascii="Arial" w:eastAsia="Times New Roman" w:hAnsi="Arial" w:cs="Arial"/>
          <w:color w:val="000000"/>
          <w:sz w:val="27"/>
          <w:szCs w:val="27"/>
        </w:rPr>
        <w:t> of the system is precarious, subject as it is to the internal pressures resulting from its own development. Crises shake it at regular intervals, preludes to the general crisis that will sweep it away. This instability is increased by the formation of a reserve army of workers, both factory workers and peasants, whose pauperization keeps increasing. “Capitalist production develops the technique and the combination of the process of social production only by exhausting at the same time the two sources from which all wealth springs: the earth and the worker.” According to the Marxist dialectic, these fundamental contradictions can only be resolved by a change from capitalism to a new system.</w:t>
      </w:r>
    </w:p>
    <w:p w:rsidR="00CE17EA" w:rsidRPr="00CE17EA" w:rsidRDefault="00CE17EA" w:rsidP="00CE17EA">
      <w:pPr>
        <w:spacing w:after="0" w:line="240" w:lineRule="auto"/>
        <w:textAlignment w:val="baseline"/>
        <w:outlineLvl w:val="1"/>
        <w:rPr>
          <w:rFonts w:ascii="Arial" w:eastAsia="Times New Roman" w:hAnsi="Arial" w:cs="Arial"/>
          <w:b/>
          <w:bCs/>
          <w:color w:val="000000"/>
          <w:sz w:val="35"/>
          <w:szCs w:val="35"/>
        </w:rPr>
      </w:pPr>
      <w:hyperlink r:id="rId79" w:history="1">
        <w:r w:rsidRPr="00CE17EA">
          <w:rPr>
            <w:rFonts w:ascii="Arial" w:eastAsia="Times New Roman" w:hAnsi="Arial" w:cs="Arial"/>
            <w:b/>
            <w:bCs/>
            <w:color w:val="106596"/>
            <w:sz w:val="39"/>
            <w:u w:val="single"/>
          </w:rPr>
          <w:t>Class struggle</w:t>
        </w:r>
      </w:hyperlink>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Marx inherited the ideas of class and class struggle from </w:t>
      </w:r>
      <w:hyperlink r:id="rId80" w:history="1">
        <w:r w:rsidRPr="00CE17EA">
          <w:rPr>
            <w:rFonts w:ascii="Arial" w:eastAsia="Times New Roman" w:hAnsi="Arial" w:cs="Arial"/>
            <w:color w:val="106596"/>
            <w:sz w:val="27"/>
            <w:u w:val="single"/>
          </w:rPr>
          <w:t>utopian socialism</w:t>
        </w:r>
      </w:hyperlink>
      <w:r w:rsidRPr="00CE17EA">
        <w:rPr>
          <w:rFonts w:ascii="Arial" w:eastAsia="Times New Roman" w:hAnsi="Arial" w:cs="Arial"/>
          <w:color w:val="000000"/>
          <w:sz w:val="27"/>
          <w:szCs w:val="27"/>
        </w:rPr>
        <w:t> and the theories of </w:t>
      </w:r>
      <w:hyperlink r:id="rId81" w:history="1">
        <w:r w:rsidRPr="00CE17EA">
          <w:rPr>
            <w:rFonts w:ascii="Arial" w:eastAsia="Times New Roman" w:hAnsi="Arial" w:cs="Arial"/>
            <w:color w:val="106596"/>
            <w:sz w:val="27"/>
            <w:u w:val="single"/>
          </w:rPr>
          <w:t>Henri de Saint-Simon</w:t>
        </w:r>
      </w:hyperlink>
      <w:r w:rsidRPr="00CE17EA">
        <w:rPr>
          <w:rFonts w:ascii="Arial" w:eastAsia="Times New Roman" w:hAnsi="Arial" w:cs="Arial"/>
          <w:color w:val="000000"/>
          <w:sz w:val="27"/>
          <w:szCs w:val="27"/>
        </w:rPr>
        <w:t>. These had been given substance by the writings of French historians such as </w:t>
      </w:r>
      <w:proofErr w:type="spellStart"/>
      <w:r w:rsidRPr="00CE17EA">
        <w:rPr>
          <w:rFonts w:ascii="Arial" w:eastAsia="Times New Roman" w:hAnsi="Arial" w:cs="Arial"/>
          <w:color w:val="000000"/>
          <w:sz w:val="27"/>
          <w:szCs w:val="27"/>
        </w:rPr>
        <w:fldChar w:fldCharType="begin"/>
      </w:r>
      <w:r w:rsidRPr="00CE17EA">
        <w:rPr>
          <w:rFonts w:ascii="Arial" w:eastAsia="Times New Roman" w:hAnsi="Arial" w:cs="Arial"/>
          <w:color w:val="000000"/>
          <w:sz w:val="27"/>
          <w:szCs w:val="27"/>
        </w:rPr>
        <w:instrText xml:space="preserve"> HYPERLINK "https://www.britannica.com/biography/Adolphe-Thiers" </w:instrText>
      </w:r>
      <w:r w:rsidRPr="00CE17EA">
        <w:rPr>
          <w:rFonts w:ascii="Arial" w:eastAsia="Times New Roman" w:hAnsi="Arial" w:cs="Arial"/>
          <w:color w:val="000000"/>
          <w:sz w:val="27"/>
          <w:szCs w:val="27"/>
        </w:rPr>
        <w:fldChar w:fldCharType="separate"/>
      </w:r>
      <w:r w:rsidRPr="00CE17EA">
        <w:rPr>
          <w:rFonts w:ascii="Arial" w:eastAsia="Times New Roman" w:hAnsi="Arial" w:cs="Arial"/>
          <w:color w:val="106596"/>
          <w:sz w:val="27"/>
          <w:u w:val="single"/>
        </w:rPr>
        <w:t>Adolphe</w:t>
      </w:r>
      <w:proofErr w:type="spellEnd"/>
      <w:r w:rsidRPr="00CE17EA">
        <w:rPr>
          <w:rFonts w:ascii="Arial" w:eastAsia="Times New Roman" w:hAnsi="Arial" w:cs="Arial"/>
          <w:color w:val="106596"/>
          <w:sz w:val="27"/>
          <w:u w:val="single"/>
        </w:rPr>
        <w:t xml:space="preserve"> Thiers</w:t>
      </w:r>
      <w:r w:rsidRPr="00CE17EA">
        <w:rPr>
          <w:rFonts w:ascii="Arial" w:eastAsia="Times New Roman" w:hAnsi="Arial" w:cs="Arial"/>
          <w:color w:val="000000"/>
          <w:sz w:val="27"/>
          <w:szCs w:val="27"/>
        </w:rPr>
        <w:fldChar w:fldCharType="end"/>
      </w:r>
      <w:r w:rsidRPr="00CE17EA">
        <w:rPr>
          <w:rFonts w:ascii="Arial" w:eastAsia="Times New Roman" w:hAnsi="Arial" w:cs="Arial"/>
          <w:color w:val="000000"/>
          <w:sz w:val="27"/>
          <w:szCs w:val="27"/>
        </w:rPr>
        <w:t> and </w:t>
      </w:r>
      <w:hyperlink r:id="rId82" w:history="1">
        <w:r w:rsidRPr="00CE17EA">
          <w:rPr>
            <w:rFonts w:ascii="Arial" w:eastAsia="Times New Roman" w:hAnsi="Arial" w:cs="Arial"/>
            <w:color w:val="106596"/>
            <w:sz w:val="27"/>
            <w:u w:val="single"/>
          </w:rPr>
          <w:t>François Guizot</w:t>
        </w:r>
      </w:hyperlink>
      <w:r w:rsidRPr="00CE17EA">
        <w:rPr>
          <w:rFonts w:ascii="Arial" w:eastAsia="Times New Roman" w:hAnsi="Arial" w:cs="Arial"/>
          <w:color w:val="000000"/>
          <w:sz w:val="27"/>
          <w:szCs w:val="27"/>
        </w:rPr>
        <w:t> on the </w:t>
      </w:r>
      <w:hyperlink r:id="rId83" w:history="1">
        <w:r w:rsidRPr="00CE17EA">
          <w:rPr>
            <w:rFonts w:ascii="Arial" w:eastAsia="Times New Roman" w:hAnsi="Arial" w:cs="Arial"/>
            <w:color w:val="106596"/>
            <w:sz w:val="27"/>
            <w:u w:val="single"/>
          </w:rPr>
          <w:t>French Revolution</w:t>
        </w:r>
      </w:hyperlink>
      <w:r w:rsidRPr="00CE17EA">
        <w:rPr>
          <w:rFonts w:ascii="Arial" w:eastAsia="Times New Roman" w:hAnsi="Arial" w:cs="Arial"/>
          <w:color w:val="000000"/>
          <w:sz w:val="27"/>
          <w:szCs w:val="27"/>
        </w:rPr>
        <w:t> of 1789. But unlike the French historians, Marx made class struggle the central fact of social evolution. “The history of all hitherto existing human society is the history of class struggles.”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In Marx’s view, the dialectical nature of history is expressed in class struggle. With the development of capitalism, the class struggle takes an </w:t>
      </w:r>
      <w:hyperlink r:id="rId84" w:history="1">
        <w:r w:rsidRPr="00CE17EA">
          <w:rPr>
            <w:rFonts w:ascii="Arial" w:eastAsia="Times New Roman" w:hAnsi="Arial" w:cs="Arial"/>
            <w:color w:val="000000"/>
            <w:sz w:val="27"/>
            <w:u w:val="single"/>
          </w:rPr>
          <w:t>acute</w:t>
        </w:r>
      </w:hyperlink>
      <w:r w:rsidRPr="00CE17EA">
        <w:rPr>
          <w:rFonts w:ascii="Arial" w:eastAsia="Times New Roman" w:hAnsi="Arial" w:cs="Arial"/>
          <w:color w:val="000000"/>
          <w:sz w:val="27"/>
          <w:szCs w:val="27"/>
        </w:rPr>
        <w:t> form. Two basic classes, around which other less important classes are grouped, oppose each other in the capitalist system: the owners of the means of production, or </w:t>
      </w:r>
      <w:hyperlink r:id="rId85" w:history="1">
        <w:r w:rsidRPr="00CE17EA">
          <w:rPr>
            <w:rFonts w:ascii="Arial" w:eastAsia="Times New Roman" w:hAnsi="Arial" w:cs="Arial"/>
            <w:color w:val="106596"/>
            <w:sz w:val="27"/>
            <w:u w:val="single"/>
          </w:rPr>
          <w:t>bourgeoisie</w:t>
        </w:r>
      </w:hyperlink>
      <w:r w:rsidRPr="00CE17EA">
        <w:rPr>
          <w:rFonts w:ascii="Arial" w:eastAsia="Times New Roman" w:hAnsi="Arial" w:cs="Arial"/>
          <w:color w:val="000000"/>
          <w:sz w:val="27"/>
          <w:szCs w:val="27"/>
        </w:rPr>
        <w:t>, and the workers, or </w:t>
      </w:r>
      <w:hyperlink r:id="rId86" w:history="1">
        <w:r w:rsidRPr="00CE17EA">
          <w:rPr>
            <w:rFonts w:ascii="Arial" w:eastAsia="Times New Roman" w:hAnsi="Arial" w:cs="Arial"/>
            <w:color w:val="106596"/>
            <w:sz w:val="27"/>
            <w:u w:val="single"/>
          </w:rPr>
          <w:t>proletariat</w:t>
        </w:r>
      </w:hyperlink>
      <w:r w:rsidRPr="00CE17EA">
        <w:rPr>
          <w:rFonts w:ascii="Arial" w:eastAsia="Times New Roman" w:hAnsi="Arial" w:cs="Arial"/>
          <w:color w:val="000000"/>
          <w:sz w:val="27"/>
          <w:szCs w:val="27"/>
        </w:rPr>
        <w:t>. “The </w:t>
      </w:r>
      <w:hyperlink r:id="rId87" w:history="1">
        <w:r w:rsidRPr="00CE17EA">
          <w:rPr>
            <w:rFonts w:ascii="Arial" w:eastAsia="Times New Roman" w:hAnsi="Arial" w:cs="Arial"/>
            <w:color w:val="000000"/>
            <w:sz w:val="27"/>
            <w:u w:val="single"/>
          </w:rPr>
          <w:t>bourgeoisie</w:t>
        </w:r>
      </w:hyperlink>
      <w:r w:rsidRPr="00CE17EA">
        <w:rPr>
          <w:rFonts w:ascii="Arial" w:eastAsia="Times New Roman" w:hAnsi="Arial" w:cs="Arial"/>
          <w:color w:val="000000"/>
          <w:sz w:val="27"/>
          <w:szCs w:val="27"/>
        </w:rPr>
        <w:t> produces its own grave-diggers. The fall of the bourgeoisie and the victory of the proletariat are equally inevitable” (</w:t>
      </w:r>
      <w:r w:rsidRPr="00CE17EA">
        <w:rPr>
          <w:rFonts w:ascii="Arial" w:eastAsia="Times New Roman" w:hAnsi="Arial" w:cs="Arial"/>
          <w:i/>
          <w:iCs/>
          <w:color w:val="000000"/>
          <w:sz w:val="27"/>
        </w:rPr>
        <w:t>The Communist Manifesto</w:t>
      </w:r>
      <w:r w:rsidRPr="00CE17EA">
        <w:rPr>
          <w:rFonts w:ascii="Arial" w:eastAsia="Times New Roman" w:hAnsi="Arial" w:cs="Arial"/>
          <w:color w:val="000000"/>
          <w:sz w:val="27"/>
          <w:szCs w:val="27"/>
        </w:rPr>
        <w:t>) because</w:t>
      </w:r>
    </w:p>
    <w:p w:rsidR="00CE17EA" w:rsidRPr="00CE17EA" w:rsidRDefault="00CE17EA" w:rsidP="00CE17EA">
      <w:pPr>
        <w:spacing w:line="240" w:lineRule="auto"/>
        <w:textAlignment w:val="baseline"/>
        <w:rPr>
          <w:rFonts w:ascii="Arial" w:eastAsia="Times New Roman" w:hAnsi="Arial" w:cs="Arial"/>
          <w:i/>
          <w:iCs/>
          <w:color w:val="000000"/>
          <w:sz w:val="24"/>
          <w:szCs w:val="24"/>
        </w:rPr>
      </w:pPr>
      <w:r w:rsidRPr="00CE17EA">
        <w:rPr>
          <w:rFonts w:ascii="Arial" w:eastAsia="Times New Roman" w:hAnsi="Arial" w:cs="Arial"/>
          <w:i/>
          <w:iCs/>
          <w:color w:val="000000"/>
          <w:sz w:val="24"/>
          <w:szCs w:val="24"/>
        </w:rPr>
        <w:lastRenderedPageBreak/>
        <w:t>the bourgeois relations of production are the last contradictory form of the process of social production, contradictory not in the sense of an individual contradiction, but of a contradiction that is born of the conditions of social existence of individuals; however, the forces of production which develop in the midst of bourgeois society create at the same time the material conditions for resolving this contradiction. With this </w:t>
      </w:r>
      <w:hyperlink r:id="rId88" w:history="1">
        <w:r w:rsidRPr="00CE17EA">
          <w:rPr>
            <w:rFonts w:ascii="Arial" w:eastAsia="Times New Roman" w:hAnsi="Arial" w:cs="Arial"/>
            <w:i/>
            <w:iCs/>
            <w:color w:val="106596"/>
            <w:sz w:val="24"/>
            <w:szCs w:val="24"/>
            <w:u w:val="single"/>
          </w:rPr>
          <w:t xml:space="preserve">social </w:t>
        </w:r>
        <w:proofErr w:type="spellStart"/>
        <w:r w:rsidRPr="00CE17EA">
          <w:rPr>
            <w:rFonts w:ascii="Arial" w:eastAsia="Times New Roman" w:hAnsi="Arial" w:cs="Arial"/>
            <w:i/>
            <w:iCs/>
            <w:color w:val="106596"/>
            <w:sz w:val="24"/>
            <w:szCs w:val="24"/>
            <w:u w:val="single"/>
          </w:rPr>
          <w:t>development</w:t>
        </w:r>
      </w:hyperlink>
      <w:r w:rsidRPr="00CE17EA">
        <w:rPr>
          <w:rFonts w:ascii="Arial" w:eastAsia="Times New Roman" w:hAnsi="Arial" w:cs="Arial"/>
          <w:i/>
          <w:iCs/>
          <w:color w:val="000000"/>
          <w:sz w:val="24"/>
          <w:szCs w:val="24"/>
        </w:rPr>
        <w:t>the</w:t>
      </w:r>
      <w:proofErr w:type="spellEnd"/>
      <w:r w:rsidRPr="00CE17EA">
        <w:rPr>
          <w:rFonts w:ascii="Arial" w:eastAsia="Times New Roman" w:hAnsi="Arial" w:cs="Arial"/>
          <w:i/>
          <w:iCs/>
          <w:color w:val="000000"/>
          <w:sz w:val="24"/>
          <w:szCs w:val="24"/>
        </w:rPr>
        <w:t xml:space="preserve"> prehistory of human society ends.</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When people have become aware of their loss, of their alienation, as a universal nonhuman situation, it will be possible for them to proceed to a radical transformation of their situation by a </w:t>
      </w:r>
      <w:hyperlink r:id="rId89" w:history="1">
        <w:r w:rsidRPr="00CE17EA">
          <w:rPr>
            <w:rFonts w:ascii="Arial" w:eastAsia="Times New Roman" w:hAnsi="Arial" w:cs="Arial"/>
            <w:color w:val="106596"/>
            <w:sz w:val="27"/>
            <w:u w:val="single"/>
          </w:rPr>
          <w:t>revolution</w:t>
        </w:r>
      </w:hyperlink>
      <w:r w:rsidRPr="00CE17EA">
        <w:rPr>
          <w:rFonts w:ascii="Arial" w:eastAsia="Times New Roman" w:hAnsi="Arial" w:cs="Arial"/>
          <w:color w:val="000000"/>
          <w:sz w:val="27"/>
          <w:szCs w:val="27"/>
        </w:rPr>
        <w:t>. This revolution will be the prelude to the establishment of </w:t>
      </w:r>
      <w:hyperlink r:id="rId90" w:history="1">
        <w:r w:rsidRPr="00CE17EA">
          <w:rPr>
            <w:rFonts w:ascii="Arial" w:eastAsia="Times New Roman" w:hAnsi="Arial" w:cs="Arial"/>
            <w:color w:val="106596"/>
            <w:sz w:val="27"/>
            <w:u w:val="single"/>
          </w:rPr>
          <w:t>communism</w:t>
        </w:r>
      </w:hyperlink>
      <w:r w:rsidRPr="00CE17EA">
        <w:rPr>
          <w:rFonts w:ascii="Arial" w:eastAsia="Times New Roman" w:hAnsi="Arial" w:cs="Arial"/>
          <w:color w:val="000000"/>
          <w:sz w:val="27"/>
          <w:szCs w:val="27"/>
        </w:rPr>
        <w:t xml:space="preserve"> and the reign of liberty </w:t>
      </w:r>
      <w:proofErr w:type="spellStart"/>
      <w:r w:rsidRPr="00CE17EA">
        <w:rPr>
          <w:rFonts w:ascii="Arial" w:eastAsia="Times New Roman" w:hAnsi="Arial" w:cs="Arial"/>
          <w:color w:val="000000"/>
          <w:sz w:val="27"/>
          <w:szCs w:val="27"/>
        </w:rPr>
        <w:t>reconquered</w:t>
      </w:r>
      <w:proofErr w:type="spellEnd"/>
      <w:r w:rsidRPr="00CE17EA">
        <w:rPr>
          <w:rFonts w:ascii="Arial" w:eastAsia="Times New Roman" w:hAnsi="Arial" w:cs="Arial"/>
          <w:color w:val="000000"/>
          <w:sz w:val="27"/>
          <w:szCs w:val="27"/>
        </w:rPr>
        <w:t>. “In the place of the old bourgeois society with its classes and its class antagonisms, there will be an association in which the free development of each is the condition for the free development of all.”</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But for Marx there are two views of revolution. One is that of a final </w:t>
      </w:r>
      <w:hyperlink r:id="rId91" w:history="1">
        <w:r w:rsidRPr="00CE17EA">
          <w:rPr>
            <w:rFonts w:ascii="Arial" w:eastAsia="Times New Roman" w:hAnsi="Arial" w:cs="Arial"/>
            <w:color w:val="000000"/>
            <w:sz w:val="27"/>
            <w:u w:val="single"/>
          </w:rPr>
          <w:t>conflagration</w:t>
        </w:r>
      </w:hyperlink>
      <w:r w:rsidRPr="00CE17EA">
        <w:rPr>
          <w:rFonts w:ascii="Arial" w:eastAsia="Times New Roman" w:hAnsi="Arial" w:cs="Arial"/>
          <w:color w:val="000000"/>
          <w:sz w:val="27"/>
          <w:szCs w:val="27"/>
        </w:rPr>
        <w:t>, “a </w:t>
      </w:r>
      <w:r w:rsidRPr="00CE17EA">
        <w:rPr>
          <w:rFonts w:ascii="Arial" w:eastAsia="Times New Roman" w:hAnsi="Arial" w:cs="Arial"/>
          <w:i/>
          <w:iCs/>
          <w:color w:val="000000"/>
          <w:sz w:val="27"/>
        </w:rPr>
        <w:t>violent</w:t>
      </w:r>
      <w:r w:rsidRPr="00CE17EA">
        <w:rPr>
          <w:rFonts w:ascii="Arial" w:eastAsia="Times New Roman" w:hAnsi="Arial" w:cs="Arial"/>
          <w:color w:val="000000"/>
          <w:sz w:val="27"/>
          <w:szCs w:val="27"/>
        </w:rPr>
        <w:t> suppression of the old conditions of production,” which occurs when the opposition between bourgeoisie and proletariat has been carried to its extreme point. This </w:t>
      </w:r>
      <w:hyperlink r:id="rId92" w:history="1">
        <w:r w:rsidRPr="00CE17EA">
          <w:rPr>
            <w:rFonts w:ascii="Arial" w:eastAsia="Times New Roman" w:hAnsi="Arial" w:cs="Arial"/>
            <w:color w:val="000000"/>
            <w:sz w:val="27"/>
            <w:u w:val="single"/>
          </w:rPr>
          <w:t>conception</w:t>
        </w:r>
      </w:hyperlink>
      <w:r w:rsidRPr="00CE17EA">
        <w:rPr>
          <w:rFonts w:ascii="Arial" w:eastAsia="Times New Roman" w:hAnsi="Arial" w:cs="Arial"/>
          <w:color w:val="000000"/>
          <w:sz w:val="27"/>
          <w:szCs w:val="27"/>
        </w:rPr>
        <w:t> is set forth in a manner inspired by the Hegelian dialectic of the master and the slave, in </w:t>
      </w:r>
      <w:r w:rsidRPr="00CE17EA">
        <w:rPr>
          <w:rFonts w:ascii="Arial" w:eastAsia="Times New Roman" w:hAnsi="Arial" w:cs="Arial"/>
          <w:i/>
          <w:iCs/>
          <w:color w:val="000000"/>
          <w:sz w:val="27"/>
        </w:rPr>
        <w:t xml:space="preserve">Die </w:t>
      </w:r>
      <w:proofErr w:type="spellStart"/>
      <w:r w:rsidRPr="00CE17EA">
        <w:rPr>
          <w:rFonts w:ascii="Arial" w:eastAsia="Times New Roman" w:hAnsi="Arial" w:cs="Arial"/>
          <w:i/>
          <w:iCs/>
          <w:color w:val="000000"/>
          <w:sz w:val="27"/>
        </w:rPr>
        <w:t>heilige</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Familie</w:t>
      </w:r>
      <w:proofErr w:type="spellEnd"/>
      <w:r w:rsidRPr="00CE17EA">
        <w:rPr>
          <w:rFonts w:ascii="Arial" w:eastAsia="Times New Roman" w:hAnsi="Arial" w:cs="Arial"/>
          <w:color w:val="000000"/>
          <w:sz w:val="27"/>
          <w:szCs w:val="27"/>
        </w:rPr>
        <w:t> (1845; </w:t>
      </w:r>
      <w:hyperlink r:id="rId93" w:history="1">
        <w:r w:rsidRPr="00CE17EA">
          <w:rPr>
            <w:rFonts w:ascii="Arial" w:eastAsia="Times New Roman" w:hAnsi="Arial" w:cs="Arial"/>
            <w:i/>
            <w:iCs/>
            <w:color w:val="106596"/>
            <w:sz w:val="27"/>
            <w:u w:val="single"/>
          </w:rPr>
          <w:t>The Holy Family</w:t>
        </w:r>
      </w:hyperlink>
      <w:r w:rsidRPr="00CE17EA">
        <w:rPr>
          <w:rFonts w:ascii="Arial" w:eastAsia="Times New Roman" w:hAnsi="Arial" w:cs="Arial"/>
          <w:color w:val="000000"/>
          <w:sz w:val="27"/>
          <w:szCs w:val="27"/>
        </w:rPr>
        <w:t>). The other conception is that of a permanent revolution involving a provisional coalition between the proletariat and the petty bourgeoisie rebelling against a capitalism that is only superficially united. Once a majority has been won to the coalition, an unofficial proletarian authority constitutes itself alongside the revolutionary bourgeois authority. Its mission is the political and revolutionary education of the proletariat, gradually assuring the transfer of legal power from the revolutionary bourgeoisie to the revolutionary proletariat.</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If one reads </w:t>
      </w:r>
      <w:r w:rsidRPr="00CE17EA">
        <w:rPr>
          <w:rFonts w:ascii="Arial" w:eastAsia="Times New Roman" w:hAnsi="Arial" w:cs="Arial"/>
          <w:i/>
          <w:iCs/>
          <w:color w:val="000000"/>
          <w:sz w:val="27"/>
        </w:rPr>
        <w:t>The Communist Manifesto</w:t>
      </w:r>
      <w:r w:rsidRPr="00CE17EA">
        <w:rPr>
          <w:rFonts w:ascii="Arial" w:eastAsia="Times New Roman" w:hAnsi="Arial" w:cs="Arial"/>
          <w:color w:val="000000"/>
          <w:sz w:val="27"/>
          <w:szCs w:val="27"/>
        </w:rPr>
        <w:t> carefully one discovers inconsistencies that indicate that Marx had not </w:t>
      </w:r>
      <w:hyperlink r:id="rId94" w:history="1">
        <w:r w:rsidRPr="00CE17EA">
          <w:rPr>
            <w:rFonts w:ascii="Arial" w:eastAsia="Times New Roman" w:hAnsi="Arial" w:cs="Arial"/>
            <w:color w:val="000000"/>
            <w:sz w:val="27"/>
            <w:u w:val="single"/>
          </w:rPr>
          <w:t>reconciled</w:t>
        </w:r>
      </w:hyperlink>
      <w:r w:rsidRPr="00CE17EA">
        <w:rPr>
          <w:rFonts w:ascii="Arial" w:eastAsia="Times New Roman" w:hAnsi="Arial" w:cs="Arial"/>
          <w:color w:val="000000"/>
          <w:sz w:val="27"/>
          <w:szCs w:val="27"/>
        </w:rPr>
        <w:t> the concepts of catastrophic and of permanent revolution. Moreover, Marx never analyzed classes as specific groups of people opposing other groups of people. Depending on the writings and the periods, the number of classes varies; and unfortunately the pen fell from Marx’s hand at the moment when, in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(vol. 3), he was about to take up the question. Reading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one is furthermore left with an </w:t>
      </w:r>
      <w:hyperlink r:id="rId95" w:history="1">
        <w:r w:rsidRPr="00CE17EA">
          <w:rPr>
            <w:rFonts w:ascii="Arial" w:eastAsia="Times New Roman" w:hAnsi="Arial" w:cs="Arial"/>
            <w:color w:val="000000"/>
            <w:sz w:val="27"/>
            <w:u w:val="single"/>
          </w:rPr>
          <w:t>ambiguous</w:t>
        </w:r>
      </w:hyperlink>
      <w:r w:rsidRPr="00CE17EA">
        <w:rPr>
          <w:rFonts w:ascii="Arial" w:eastAsia="Times New Roman" w:hAnsi="Arial" w:cs="Arial"/>
          <w:color w:val="000000"/>
          <w:sz w:val="27"/>
          <w:szCs w:val="27"/>
        </w:rPr>
        <w:t> impression with regard to the destruction of capitalism: will it be the result of the “general crisis” that Marx expects, or of the action of the conscious proletariat, or of both at once?</w:t>
      </w:r>
    </w:p>
    <w:p w:rsidR="00CE17EA" w:rsidRPr="00CE17EA" w:rsidRDefault="00CE17EA" w:rsidP="00CE17EA">
      <w:pPr>
        <w:spacing w:after="0" w:line="240" w:lineRule="auto"/>
        <w:textAlignment w:val="baseline"/>
        <w:outlineLvl w:val="1"/>
        <w:rPr>
          <w:rFonts w:ascii="Arial" w:eastAsia="Times New Roman" w:hAnsi="Arial" w:cs="Arial"/>
          <w:b/>
          <w:bCs/>
          <w:color w:val="000000"/>
          <w:sz w:val="35"/>
          <w:szCs w:val="35"/>
        </w:rPr>
      </w:pPr>
      <w:r w:rsidRPr="00CE17EA">
        <w:rPr>
          <w:rFonts w:ascii="Arial" w:eastAsia="Times New Roman" w:hAnsi="Arial" w:cs="Arial"/>
          <w:b/>
          <w:bCs/>
          <w:color w:val="000000"/>
          <w:sz w:val="35"/>
          <w:szCs w:val="35"/>
        </w:rPr>
        <w:t>The contributions of </w:t>
      </w:r>
      <w:hyperlink r:id="rId96" w:history="1">
        <w:r w:rsidRPr="00CE17EA">
          <w:rPr>
            <w:rFonts w:ascii="Arial" w:eastAsia="Times New Roman" w:hAnsi="Arial" w:cs="Arial"/>
            <w:b/>
            <w:bCs/>
            <w:color w:val="106596"/>
            <w:sz w:val="39"/>
            <w:u w:val="single"/>
          </w:rPr>
          <w:t>Engels</w:t>
        </w:r>
      </w:hyperlink>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Engels became a communist in 1842 and discovered the proletariat of England when he took over the management of the Manchester factory belonging to his father’s cotton firm. In 1844, the year he began his close association and friendship with Marx, Engels was finishing his </w:t>
      </w:r>
      <w:proofErr w:type="spellStart"/>
      <w:r w:rsidRPr="00CE17EA">
        <w:rPr>
          <w:rFonts w:ascii="Arial" w:eastAsia="Times New Roman" w:hAnsi="Arial" w:cs="Arial"/>
          <w:i/>
          <w:iCs/>
          <w:color w:val="000000"/>
          <w:sz w:val="27"/>
        </w:rPr>
        <w:t>Umrisse</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zu</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lastRenderedPageBreak/>
        <w:t>einer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Kritik</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Nationalökonomie</w:t>
      </w:r>
      <w:proofErr w:type="spellEnd"/>
      <w:r w:rsidRPr="00CE17EA">
        <w:rPr>
          <w:rFonts w:ascii="Arial" w:eastAsia="Times New Roman" w:hAnsi="Arial" w:cs="Arial"/>
          <w:color w:val="000000"/>
          <w:sz w:val="27"/>
          <w:szCs w:val="27"/>
        </w:rPr>
        <w:t> (</w:t>
      </w:r>
      <w:r w:rsidRPr="00CE17EA">
        <w:rPr>
          <w:rFonts w:ascii="Arial" w:eastAsia="Times New Roman" w:hAnsi="Arial" w:cs="Arial"/>
          <w:i/>
          <w:iCs/>
          <w:color w:val="000000"/>
          <w:sz w:val="27"/>
        </w:rPr>
        <w:t>Outline of a Critique of Political Economy</w:t>
      </w:r>
      <w:r w:rsidRPr="00CE17EA">
        <w:rPr>
          <w:rFonts w:ascii="Arial" w:eastAsia="Times New Roman" w:hAnsi="Arial" w:cs="Arial"/>
          <w:color w:val="000000"/>
          <w:sz w:val="27"/>
          <w:szCs w:val="27"/>
        </w:rPr>
        <w:t>)—a critique of Smith, Ricardo, Mill, and </w:t>
      </w:r>
      <w:hyperlink r:id="rId97" w:history="1">
        <w:r w:rsidRPr="00CE17EA">
          <w:rPr>
            <w:rFonts w:ascii="Arial" w:eastAsia="Times New Roman" w:hAnsi="Arial" w:cs="Arial"/>
            <w:color w:val="106596"/>
            <w:sz w:val="27"/>
            <w:u w:val="single"/>
          </w:rPr>
          <w:t>J.-B. Say</w:t>
        </w:r>
      </w:hyperlink>
      <w:r w:rsidRPr="00CE17EA">
        <w:rPr>
          <w:rFonts w:ascii="Arial" w:eastAsia="Times New Roman" w:hAnsi="Arial" w:cs="Arial"/>
          <w:color w:val="000000"/>
          <w:sz w:val="27"/>
          <w:szCs w:val="27"/>
        </w:rPr>
        <w:t>. This remarkable study contained in </w:t>
      </w:r>
      <w:hyperlink r:id="rId98" w:history="1">
        <w:r w:rsidRPr="00CE17EA">
          <w:rPr>
            <w:rFonts w:ascii="Arial" w:eastAsia="Times New Roman" w:hAnsi="Arial" w:cs="Arial"/>
            <w:color w:val="000000"/>
            <w:sz w:val="27"/>
            <w:u w:val="single"/>
          </w:rPr>
          <w:t>seminal</w:t>
        </w:r>
      </w:hyperlink>
      <w:r w:rsidRPr="00CE17EA">
        <w:rPr>
          <w:rFonts w:ascii="Arial" w:eastAsia="Times New Roman" w:hAnsi="Arial" w:cs="Arial"/>
          <w:color w:val="000000"/>
          <w:sz w:val="27"/>
          <w:szCs w:val="27"/>
        </w:rPr>
        <w:t> form the critique that Marx was to make of bourgeois political economy in </w:t>
      </w:r>
      <w:hyperlink r:id="rId99" w:history="1">
        <w:r w:rsidRPr="00CE17EA">
          <w:rPr>
            <w:rFonts w:ascii="Arial" w:eastAsia="Times New Roman" w:hAnsi="Arial" w:cs="Arial"/>
            <w:i/>
            <w:iCs/>
            <w:color w:val="106596"/>
            <w:sz w:val="27"/>
            <w:u w:val="single"/>
          </w:rPr>
          <w:t xml:space="preserve">Das </w:t>
        </w:r>
        <w:proofErr w:type="spellStart"/>
        <w:r w:rsidRPr="00CE17EA">
          <w:rPr>
            <w:rFonts w:ascii="Arial" w:eastAsia="Times New Roman" w:hAnsi="Arial" w:cs="Arial"/>
            <w:i/>
            <w:iCs/>
            <w:color w:val="106596"/>
            <w:sz w:val="27"/>
            <w:u w:val="single"/>
          </w:rPr>
          <w:t>Kapital</w:t>
        </w:r>
        <w:proofErr w:type="spellEnd"/>
      </w:hyperlink>
      <w:r w:rsidRPr="00CE17EA">
        <w:rPr>
          <w:rFonts w:ascii="Arial" w:eastAsia="Times New Roman" w:hAnsi="Arial" w:cs="Arial"/>
          <w:color w:val="000000"/>
          <w:sz w:val="27"/>
          <w:szCs w:val="27"/>
        </w:rPr>
        <w:t>. During the first years of his stay in Manchester, Engels observed carefully the life of the workers of that great industrial centre and described it in </w:t>
      </w:r>
      <w:r w:rsidRPr="00CE17EA">
        <w:rPr>
          <w:rFonts w:ascii="Arial" w:eastAsia="Times New Roman" w:hAnsi="Arial" w:cs="Arial"/>
          <w:i/>
          <w:iCs/>
          <w:color w:val="000000"/>
          <w:sz w:val="27"/>
        </w:rPr>
        <w:t xml:space="preserve">Die </w:t>
      </w:r>
      <w:proofErr w:type="spellStart"/>
      <w:r w:rsidRPr="00CE17EA">
        <w:rPr>
          <w:rFonts w:ascii="Arial" w:eastAsia="Times New Roman" w:hAnsi="Arial" w:cs="Arial"/>
          <w:i/>
          <w:iCs/>
          <w:color w:val="000000"/>
          <w:sz w:val="27"/>
        </w:rPr>
        <w:t>Lage</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arbeitenden</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Klassen</w:t>
      </w:r>
      <w:proofErr w:type="spellEnd"/>
      <w:r w:rsidRPr="00CE17EA">
        <w:rPr>
          <w:rFonts w:ascii="Arial" w:eastAsia="Times New Roman" w:hAnsi="Arial" w:cs="Arial"/>
          <w:i/>
          <w:iCs/>
          <w:color w:val="000000"/>
          <w:sz w:val="27"/>
        </w:rPr>
        <w:t xml:space="preserve"> in England</w:t>
      </w:r>
      <w:r w:rsidRPr="00CE17EA">
        <w:rPr>
          <w:rFonts w:ascii="Arial" w:eastAsia="Times New Roman" w:hAnsi="Arial" w:cs="Arial"/>
          <w:color w:val="000000"/>
          <w:sz w:val="27"/>
          <w:szCs w:val="27"/>
        </w:rPr>
        <w:t> (</w:t>
      </w:r>
      <w:hyperlink r:id="rId100" w:history="1">
        <w:r w:rsidRPr="00CE17EA">
          <w:rPr>
            <w:rFonts w:ascii="Arial" w:eastAsia="Times New Roman" w:hAnsi="Arial" w:cs="Arial"/>
            <w:i/>
            <w:iCs/>
            <w:color w:val="106596"/>
            <w:sz w:val="27"/>
            <w:u w:val="single"/>
          </w:rPr>
          <w:t>The Condition of the Working Class in England</w:t>
        </w:r>
      </w:hyperlink>
      <w:r w:rsidRPr="00CE17EA">
        <w:rPr>
          <w:rFonts w:ascii="Arial" w:eastAsia="Times New Roman" w:hAnsi="Arial" w:cs="Arial"/>
          <w:color w:val="000000"/>
          <w:sz w:val="27"/>
          <w:szCs w:val="27"/>
        </w:rPr>
        <w:t>), published in 1845 in Leipzig. This work was an analysis of the evolution of industrial capitalism and its social consequences. He </w:t>
      </w:r>
      <w:hyperlink r:id="rId101" w:history="1">
        <w:r w:rsidRPr="00CE17EA">
          <w:rPr>
            <w:rFonts w:ascii="Arial" w:eastAsia="Times New Roman" w:hAnsi="Arial" w:cs="Arial"/>
            <w:color w:val="000000"/>
            <w:sz w:val="27"/>
            <w:u w:val="single"/>
          </w:rPr>
          <w:t>collaborated</w:t>
        </w:r>
      </w:hyperlink>
      <w:r w:rsidRPr="00CE17EA">
        <w:rPr>
          <w:rFonts w:ascii="Arial" w:eastAsia="Times New Roman" w:hAnsi="Arial" w:cs="Arial"/>
          <w:color w:val="000000"/>
          <w:sz w:val="27"/>
          <w:szCs w:val="27"/>
        </w:rPr>
        <w:t> with Marx in the writing of </w:t>
      </w:r>
      <w:r w:rsidRPr="00CE17EA">
        <w:rPr>
          <w:rFonts w:ascii="Arial" w:eastAsia="Times New Roman" w:hAnsi="Arial" w:cs="Arial"/>
          <w:i/>
          <w:iCs/>
          <w:color w:val="000000"/>
          <w:sz w:val="27"/>
        </w:rPr>
        <w:t>The Holy Family</w:t>
      </w:r>
      <w:r w:rsidRPr="00CE17EA">
        <w:rPr>
          <w:rFonts w:ascii="Arial" w:eastAsia="Times New Roman" w:hAnsi="Arial" w:cs="Arial"/>
          <w:color w:val="000000"/>
          <w:sz w:val="27"/>
          <w:szCs w:val="27"/>
        </w:rPr>
        <w:t>, </w:t>
      </w:r>
      <w:hyperlink r:id="rId102" w:history="1">
        <w:r w:rsidRPr="00CE17EA">
          <w:rPr>
            <w:rFonts w:ascii="Arial" w:eastAsia="Times New Roman" w:hAnsi="Arial" w:cs="Arial"/>
            <w:i/>
            <w:iCs/>
            <w:color w:val="106596"/>
            <w:sz w:val="27"/>
            <w:u w:val="single"/>
          </w:rPr>
          <w:t>The German Ideology</w:t>
        </w:r>
      </w:hyperlink>
      <w:r w:rsidRPr="00CE17EA">
        <w:rPr>
          <w:rFonts w:ascii="Arial" w:eastAsia="Times New Roman" w:hAnsi="Arial" w:cs="Arial"/>
          <w:color w:val="000000"/>
          <w:sz w:val="27"/>
          <w:szCs w:val="27"/>
        </w:rPr>
        <w:t>, and </w:t>
      </w:r>
      <w:r w:rsidRPr="00CE17EA">
        <w:rPr>
          <w:rFonts w:ascii="Arial" w:eastAsia="Times New Roman" w:hAnsi="Arial" w:cs="Arial"/>
          <w:i/>
          <w:iCs/>
          <w:color w:val="000000"/>
          <w:sz w:val="27"/>
        </w:rPr>
        <w:t>The Communist Manifesto</w:t>
      </w:r>
      <w:r w:rsidRPr="00CE17EA">
        <w:rPr>
          <w:rFonts w:ascii="Arial" w:eastAsia="Times New Roman" w:hAnsi="Arial" w:cs="Arial"/>
          <w:color w:val="000000"/>
          <w:sz w:val="27"/>
          <w:szCs w:val="27"/>
        </w:rPr>
        <w:t>. The correspondence between them is of fundamental importance for the student of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for it shows how Engels contributed by furnishing Marx with a great amount of technical and economic data and by criticizing the successive drafts. This collaboration lasted until Marx’s death and was carried on posthumously with the publication of the manuscripts left by Marx, which Engels edited, forming volumes 2 and 3 of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He also wrote various articles on Marx’s work.</w:t>
      </w:r>
    </w:p>
    <w:p w:rsidR="00CE17EA" w:rsidRPr="00CE17EA" w:rsidRDefault="00CE17EA" w:rsidP="00CE17EA">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3343275" cy="4286250"/>
            <wp:effectExtent l="19050" t="0" r="9525" b="0"/>
            <wp:docPr id="3" name="Picture 3" descr="Friedrich Engels, detail of a portrait by H. Sch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iedrich Engels, detail of a portrait by H. Schey."/>
                    <pic:cNvPicPr>
                      <a:picLocks noChangeAspect="1" noChangeArrowheads="1"/>
                    </pic:cNvPicPr>
                  </pic:nvPicPr>
                  <pic:blipFill>
                    <a:blip r:embed="rId103"/>
                    <a:srcRect/>
                    <a:stretch>
                      <a:fillRect/>
                    </a:stretch>
                  </pic:blipFill>
                  <pic:spPr bwMode="auto">
                    <a:xfrm>
                      <a:off x="0" y="0"/>
                      <a:ext cx="3343275" cy="4286250"/>
                    </a:xfrm>
                    <a:prstGeom prst="rect">
                      <a:avLst/>
                    </a:prstGeom>
                    <a:noFill/>
                    <a:ln w="9525">
                      <a:noFill/>
                      <a:miter lim="800000"/>
                      <a:headEnd/>
                      <a:tailEnd/>
                    </a:ln>
                  </pic:spPr>
                </pic:pic>
              </a:graphicData>
            </a:graphic>
          </wp:inline>
        </w:drawing>
      </w:r>
    </w:p>
    <w:p w:rsidR="00CE17EA" w:rsidRPr="00CE17EA" w:rsidRDefault="00CE17EA" w:rsidP="00CE17EA">
      <w:pPr>
        <w:spacing w:line="240" w:lineRule="auto"/>
        <w:jc w:val="center"/>
        <w:textAlignment w:val="baseline"/>
        <w:rPr>
          <w:rFonts w:ascii="Arial" w:eastAsia="Times New Roman" w:hAnsi="Arial" w:cs="Arial"/>
          <w:color w:val="000000"/>
          <w:sz w:val="27"/>
          <w:szCs w:val="27"/>
        </w:rPr>
      </w:pPr>
      <w:r w:rsidRPr="00CE17EA">
        <w:rPr>
          <w:rFonts w:ascii="Arial" w:eastAsia="Times New Roman" w:hAnsi="Arial" w:cs="Arial"/>
          <w:color w:val="000000"/>
          <w:sz w:val="20"/>
        </w:rPr>
        <w:t xml:space="preserve">Friedrich Engels, detail of a portrait by H. </w:t>
      </w:r>
      <w:proofErr w:type="spellStart"/>
      <w:r w:rsidRPr="00CE17EA">
        <w:rPr>
          <w:rFonts w:ascii="Arial" w:eastAsia="Times New Roman" w:hAnsi="Arial" w:cs="Arial"/>
          <w:color w:val="000000"/>
          <w:sz w:val="20"/>
        </w:rPr>
        <w:t>Schey.</w:t>
      </w:r>
      <w:r w:rsidRPr="00CE17EA">
        <w:rPr>
          <w:rFonts w:ascii="Arial" w:eastAsia="Times New Roman" w:hAnsi="Arial" w:cs="Arial"/>
          <w:i/>
          <w:iCs/>
          <w:color w:val="000000"/>
          <w:sz w:val="17"/>
        </w:rPr>
        <w:t>Novosti</w:t>
      </w:r>
      <w:proofErr w:type="spellEnd"/>
      <w:r w:rsidRPr="00CE17EA">
        <w:rPr>
          <w:rFonts w:ascii="Arial" w:eastAsia="Times New Roman" w:hAnsi="Arial" w:cs="Arial"/>
          <w:i/>
          <w:iCs/>
          <w:color w:val="000000"/>
          <w:sz w:val="17"/>
        </w:rPr>
        <w:t xml:space="preserve"> Press Agency</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lastRenderedPageBreak/>
        <w:t>In response to </w:t>
      </w:r>
      <w:hyperlink r:id="rId104" w:history="1">
        <w:r w:rsidRPr="00CE17EA">
          <w:rPr>
            <w:rFonts w:ascii="Arial" w:eastAsia="Times New Roman" w:hAnsi="Arial" w:cs="Arial"/>
            <w:color w:val="000000"/>
            <w:sz w:val="27"/>
            <w:u w:val="single"/>
          </w:rPr>
          <w:t>criticism</w:t>
        </w:r>
      </w:hyperlink>
      <w:r w:rsidRPr="00CE17EA">
        <w:rPr>
          <w:rFonts w:ascii="Arial" w:eastAsia="Times New Roman" w:hAnsi="Arial" w:cs="Arial"/>
          <w:color w:val="000000"/>
          <w:sz w:val="27"/>
          <w:szCs w:val="27"/>
        </w:rPr>
        <w:t> of Marx’s ideas by a socialist named </w:t>
      </w:r>
      <w:proofErr w:type="spellStart"/>
      <w:r w:rsidRPr="00CE17EA">
        <w:rPr>
          <w:rFonts w:ascii="Arial" w:eastAsia="Times New Roman" w:hAnsi="Arial" w:cs="Arial"/>
          <w:color w:val="000000"/>
          <w:sz w:val="27"/>
          <w:szCs w:val="27"/>
        </w:rPr>
        <w:fldChar w:fldCharType="begin"/>
      </w:r>
      <w:r w:rsidRPr="00CE17EA">
        <w:rPr>
          <w:rFonts w:ascii="Arial" w:eastAsia="Times New Roman" w:hAnsi="Arial" w:cs="Arial"/>
          <w:color w:val="000000"/>
          <w:sz w:val="27"/>
          <w:szCs w:val="27"/>
        </w:rPr>
        <w:instrText xml:space="preserve"> HYPERLINK "https://www.britannica.com/biography/Eugen-Duhring" </w:instrText>
      </w:r>
      <w:r w:rsidRPr="00CE17EA">
        <w:rPr>
          <w:rFonts w:ascii="Arial" w:eastAsia="Times New Roman" w:hAnsi="Arial" w:cs="Arial"/>
          <w:color w:val="000000"/>
          <w:sz w:val="27"/>
          <w:szCs w:val="27"/>
        </w:rPr>
        <w:fldChar w:fldCharType="separate"/>
      </w:r>
      <w:r w:rsidRPr="00CE17EA">
        <w:rPr>
          <w:rFonts w:ascii="Arial" w:eastAsia="Times New Roman" w:hAnsi="Arial" w:cs="Arial"/>
          <w:color w:val="106596"/>
          <w:sz w:val="27"/>
          <w:u w:val="single"/>
        </w:rPr>
        <w:t>Eugen</w:t>
      </w:r>
      <w:proofErr w:type="spellEnd"/>
      <w:r w:rsidRPr="00CE17EA">
        <w:rPr>
          <w:rFonts w:ascii="Arial" w:eastAsia="Times New Roman" w:hAnsi="Arial" w:cs="Arial"/>
          <w:color w:val="106596"/>
          <w:sz w:val="27"/>
          <w:u w:val="single"/>
        </w:rPr>
        <w:t xml:space="preserve"> </w:t>
      </w:r>
      <w:proofErr w:type="spellStart"/>
      <w:r w:rsidRPr="00CE17EA">
        <w:rPr>
          <w:rFonts w:ascii="Arial" w:eastAsia="Times New Roman" w:hAnsi="Arial" w:cs="Arial"/>
          <w:color w:val="106596"/>
          <w:sz w:val="27"/>
          <w:u w:val="single"/>
        </w:rPr>
        <w:t>Dühring</w:t>
      </w:r>
      <w:proofErr w:type="spellEnd"/>
      <w:r w:rsidRPr="00CE17EA">
        <w:rPr>
          <w:rFonts w:ascii="Arial" w:eastAsia="Times New Roman" w:hAnsi="Arial" w:cs="Arial"/>
          <w:color w:val="000000"/>
          <w:sz w:val="27"/>
          <w:szCs w:val="27"/>
        </w:rPr>
        <w:fldChar w:fldCharType="end"/>
      </w:r>
      <w:r w:rsidRPr="00CE17EA">
        <w:rPr>
          <w:rFonts w:ascii="Arial" w:eastAsia="Times New Roman" w:hAnsi="Arial" w:cs="Arial"/>
          <w:color w:val="000000"/>
          <w:sz w:val="27"/>
          <w:szCs w:val="27"/>
        </w:rPr>
        <w:t>, Engels published several articles that were collected under the title </w:t>
      </w:r>
      <w:r w:rsidRPr="00CE17EA">
        <w:rPr>
          <w:rFonts w:ascii="Arial" w:eastAsia="Times New Roman" w:hAnsi="Arial" w:cs="Arial"/>
          <w:i/>
          <w:iCs/>
          <w:color w:val="000000"/>
          <w:sz w:val="27"/>
        </w:rPr>
        <w:t xml:space="preserve">Herr </w:t>
      </w:r>
      <w:proofErr w:type="spellStart"/>
      <w:r w:rsidRPr="00CE17EA">
        <w:rPr>
          <w:rFonts w:ascii="Arial" w:eastAsia="Times New Roman" w:hAnsi="Arial" w:cs="Arial"/>
          <w:i/>
          <w:iCs/>
          <w:color w:val="000000"/>
          <w:sz w:val="27"/>
        </w:rPr>
        <w:t>Eugen</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Dührings</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Umwälzung</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der</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Wissenschaft</w:t>
      </w:r>
      <w:proofErr w:type="spellEnd"/>
      <w:r w:rsidRPr="00CE17EA">
        <w:rPr>
          <w:rFonts w:ascii="Arial" w:eastAsia="Times New Roman" w:hAnsi="Arial" w:cs="Arial"/>
          <w:color w:val="000000"/>
          <w:sz w:val="27"/>
          <w:szCs w:val="27"/>
        </w:rPr>
        <w:t> (1878; </w:t>
      </w:r>
      <w:r w:rsidRPr="00CE17EA">
        <w:rPr>
          <w:rFonts w:ascii="Arial" w:eastAsia="Times New Roman" w:hAnsi="Arial" w:cs="Arial"/>
          <w:i/>
          <w:iCs/>
          <w:color w:val="000000"/>
          <w:sz w:val="27"/>
        </w:rPr>
        <w:t xml:space="preserve">Herr </w:t>
      </w:r>
      <w:proofErr w:type="spellStart"/>
      <w:r w:rsidRPr="00CE17EA">
        <w:rPr>
          <w:rFonts w:ascii="Arial" w:eastAsia="Times New Roman" w:hAnsi="Arial" w:cs="Arial"/>
          <w:i/>
          <w:iCs/>
          <w:color w:val="000000"/>
          <w:sz w:val="27"/>
        </w:rPr>
        <w:t>Eugen</w:t>
      </w:r>
      <w:proofErr w:type="spellEnd"/>
      <w:r w:rsidRPr="00CE17EA">
        <w:rPr>
          <w:rFonts w:ascii="Arial" w:eastAsia="Times New Roman" w:hAnsi="Arial" w:cs="Arial"/>
          <w:i/>
          <w:iCs/>
          <w:color w:val="000000"/>
          <w:sz w:val="27"/>
        </w:rPr>
        <w:t xml:space="preserve"> </w:t>
      </w:r>
      <w:proofErr w:type="spellStart"/>
      <w:r w:rsidRPr="00CE17EA">
        <w:rPr>
          <w:rFonts w:ascii="Arial" w:eastAsia="Times New Roman" w:hAnsi="Arial" w:cs="Arial"/>
          <w:i/>
          <w:iCs/>
          <w:color w:val="000000"/>
          <w:sz w:val="27"/>
        </w:rPr>
        <w:t>Dühring’s</w:t>
      </w:r>
      <w:proofErr w:type="spellEnd"/>
      <w:r w:rsidRPr="00CE17EA">
        <w:rPr>
          <w:rFonts w:ascii="Arial" w:eastAsia="Times New Roman" w:hAnsi="Arial" w:cs="Arial"/>
          <w:i/>
          <w:iCs/>
          <w:color w:val="000000"/>
          <w:sz w:val="27"/>
        </w:rPr>
        <w:t xml:space="preserve"> Revolution in Science</w:t>
      </w:r>
      <w:r w:rsidRPr="00CE17EA">
        <w:rPr>
          <w:rFonts w:ascii="Arial" w:eastAsia="Times New Roman" w:hAnsi="Arial" w:cs="Arial"/>
          <w:color w:val="000000"/>
          <w:sz w:val="27"/>
          <w:szCs w:val="27"/>
        </w:rPr>
        <w:t>, better known as </w:t>
      </w:r>
      <w:hyperlink r:id="rId105" w:history="1">
        <w:r w:rsidRPr="00CE17EA">
          <w:rPr>
            <w:rFonts w:ascii="Arial" w:eastAsia="Times New Roman" w:hAnsi="Arial" w:cs="Arial"/>
            <w:i/>
            <w:iCs/>
            <w:color w:val="106596"/>
            <w:sz w:val="27"/>
            <w:u w:val="single"/>
          </w:rPr>
          <w:t>Anti-</w:t>
        </w:r>
        <w:proofErr w:type="spellStart"/>
        <w:r w:rsidRPr="00CE17EA">
          <w:rPr>
            <w:rFonts w:ascii="Arial" w:eastAsia="Times New Roman" w:hAnsi="Arial" w:cs="Arial"/>
            <w:i/>
            <w:iCs/>
            <w:color w:val="106596"/>
            <w:sz w:val="27"/>
            <w:u w:val="single"/>
          </w:rPr>
          <w:t>Dühring</w:t>
        </w:r>
        <w:proofErr w:type="spellEnd"/>
      </w:hyperlink>
      <w:r w:rsidRPr="00CE17EA">
        <w:rPr>
          <w:rFonts w:ascii="Arial" w:eastAsia="Times New Roman" w:hAnsi="Arial" w:cs="Arial"/>
          <w:color w:val="000000"/>
          <w:sz w:val="27"/>
          <w:szCs w:val="27"/>
        </w:rPr>
        <w:t>), and an unfinished work, </w:t>
      </w:r>
      <w:proofErr w:type="spellStart"/>
      <w:r w:rsidRPr="00CE17EA">
        <w:rPr>
          <w:rFonts w:ascii="Arial" w:eastAsia="Times New Roman" w:hAnsi="Arial" w:cs="Arial"/>
          <w:i/>
          <w:iCs/>
          <w:color w:val="000000"/>
          <w:sz w:val="27"/>
        </w:rPr>
        <w:t>Dialektik</w:t>
      </w:r>
      <w:proofErr w:type="spellEnd"/>
      <w:r w:rsidRPr="00CE17EA">
        <w:rPr>
          <w:rFonts w:ascii="Arial" w:eastAsia="Times New Roman" w:hAnsi="Arial" w:cs="Arial"/>
          <w:i/>
          <w:iCs/>
          <w:color w:val="000000"/>
          <w:sz w:val="27"/>
        </w:rPr>
        <w:t xml:space="preserve"> und </w:t>
      </w:r>
      <w:proofErr w:type="spellStart"/>
      <w:r w:rsidRPr="00CE17EA">
        <w:rPr>
          <w:rFonts w:ascii="Arial" w:eastAsia="Times New Roman" w:hAnsi="Arial" w:cs="Arial"/>
          <w:i/>
          <w:iCs/>
          <w:color w:val="000000"/>
          <w:sz w:val="27"/>
        </w:rPr>
        <w:t>Natur</w:t>
      </w:r>
      <w:proofErr w:type="spellEnd"/>
      <w:r w:rsidRPr="00CE17EA">
        <w:rPr>
          <w:rFonts w:ascii="Arial" w:eastAsia="Times New Roman" w:hAnsi="Arial" w:cs="Arial"/>
          <w:color w:val="000000"/>
          <w:sz w:val="27"/>
          <w:szCs w:val="27"/>
        </w:rPr>
        <w:t> (</w:t>
      </w:r>
      <w:r w:rsidRPr="00CE17EA">
        <w:rPr>
          <w:rFonts w:ascii="Arial" w:eastAsia="Times New Roman" w:hAnsi="Arial" w:cs="Arial"/>
          <w:i/>
          <w:iCs/>
          <w:color w:val="000000"/>
          <w:sz w:val="27"/>
        </w:rPr>
        <w:t>Dialectics of Nature</w:t>
      </w:r>
      <w:r w:rsidRPr="00CE17EA">
        <w:rPr>
          <w:rFonts w:ascii="Arial" w:eastAsia="Times New Roman" w:hAnsi="Arial" w:cs="Arial"/>
          <w:color w:val="000000"/>
          <w:sz w:val="27"/>
          <w:szCs w:val="27"/>
        </w:rPr>
        <w:t>), which he had begun around 1875–76. The importance of these writings to the subsequent development of Marxism can be seen from Lenin’s observation that Engels “developed, in a clear and often polemical style, the most general scientific questions and the different phenomena of the past and present according to the materialist understanding of history and the economic theory of Karl Marx.” But Engels was driven to simplify problems with a view to being pedagogical; he tended to schematize and systematize things as if the fundamental questions were settled. The connections that he thus established between some of Marx’s governing ideas and some of the scientific ideas of his age gave rise to the notion that there is a complete Marxist philosophy. The idea was to play a significant role in the transition of Marxism from a “critique of daily life” to an </w:t>
      </w:r>
      <w:hyperlink r:id="rId106" w:history="1">
        <w:r w:rsidRPr="00CE17EA">
          <w:rPr>
            <w:rFonts w:ascii="Arial" w:eastAsia="Times New Roman" w:hAnsi="Arial" w:cs="Arial"/>
            <w:color w:val="000000"/>
            <w:sz w:val="27"/>
            <w:u w:val="single"/>
          </w:rPr>
          <w:t>integrated</w:t>
        </w:r>
      </w:hyperlink>
      <w:r w:rsidRPr="00CE17EA">
        <w:rPr>
          <w:rFonts w:ascii="Arial" w:eastAsia="Times New Roman" w:hAnsi="Arial" w:cs="Arial"/>
          <w:color w:val="000000"/>
          <w:sz w:val="27"/>
          <w:szCs w:val="27"/>
        </w:rPr>
        <w:t> doctrine in which philosophy, history, and the sciences are fused.</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i/>
          <w:iCs/>
          <w:color w:val="000000"/>
          <w:sz w:val="27"/>
        </w:rPr>
        <w:t>Anti-</w:t>
      </w:r>
      <w:proofErr w:type="spellStart"/>
      <w:r w:rsidRPr="00CE17EA">
        <w:rPr>
          <w:rFonts w:ascii="Arial" w:eastAsia="Times New Roman" w:hAnsi="Arial" w:cs="Arial"/>
          <w:i/>
          <w:iCs/>
          <w:color w:val="000000"/>
          <w:sz w:val="27"/>
        </w:rPr>
        <w:t>Dühring</w:t>
      </w:r>
      <w:proofErr w:type="spellEnd"/>
      <w:r w:rsidRPr="00CE17EA">
        <w:rPr>
          <w:rFonts w:ascii="Arial" w:eastAsia="Times New Roman" w:hAnsi="Arial" w:cs="Arial"/>
          <w:color w:val="000000"/>
          <w:sz w:val="27"/>
          <w:szCs w:val="27"/>
        </w:rPr>
        <w:t> is of fundamental importance for it constitutes the link between Marx and certain forms of modern Marxism. It contains three parts: Philosophy, Political Economy, and Socialism. In the first, Engels attempts to establish that the natural sciences and even mathematics are </w:t>
      </w:r>
      <w:hyperlink r:id="rId107" w:history="1">
        <w:r w:rsidRPr="00CE17EA">
          <w:rPr>
            <w:rFonts w:ascii="Arial" w:eastAsia="Times New Roman" w:hAnsi="Arial" w:cs="Arial"/>
            <w:color w:val="106596"/>
            <w:sz w:val="27"/>
            <w:u w:val="single"/>
          </w:rPr>
          <w:t>dialectical</w:t>
        </w:r>
      </w:hyperlink>
      <w:r w:rsidRPr="00CE17EA">
        <w:rPr>
          <w:rFonts w:ascii="Arial" w:eastAsia="Times New Roman" w:hAnsi="Arial" w:cs="Arial"/>
          <w:color w:val="000000"/>
          <w:sz w:val="27"/>
          <w:szCs w:val="27"/>
        </w:rPr>
        <w:t>, in the sense that observable reality is dialectical: the dialectical method of analysis and thought is imposed by the material forces with which they deal. It is thus rightly applied to the study of history and human society. “Motion, in effect, is the mode of existence of matter,” Engels writes. In using </w:t>
      </w:r>
      <w:hyperlink r:id="rId108" w:history="1">
        <w:r w:rsidRPr="00CE17EA">
          <w:rPr>
            <w:rFonts w:ascii="Arial" w:eastAsia="Times New Roman" w:hAnsi="Arial" w:cs="Arial"/>
            <w:color w:val="106596"/>
            <w:sz w:val="27"/>
            <w:u w:val="single"/>
          </w:rPr>
          <w:t>materialistic dialectic</w:t>
        </w:r>
      </w:hyperlink>
      <w:r w:rsidRPr="00CE17EA">
        <w:rPr>
          <w:rFonts w:ascii="Arial" w:eastAsia="Times New Roman" w:hAnsi="Arial" w:cs="Arial"/>
          <w:color w:val="000000"/>
          <w:sz w:val="27"/>
          <w:szCs w:val="27"/>
        </w:rPr>
        <w:t xml:space="preserve"> to make a critique of </w:t>
      </w:r>
      <w:proofErr w:type="spellStart"/>
      <w:r w:rsidRPr="00CE17EA">
        <w:rPr>
          <w:rFonts w:ascii="Arial" w:eastAsia="Times New Roman" w:hAnsi="Arial" w:cs="Arial"/>
          <w:color w:val="000000"/>
          <w:sz w:val="27"/>
          <w:szCs w:val="27"/>
        </w:rPr>
        <w:t>Dühring’s</w:t>
      </w:r>
      <w:proofErr w:type="spellEnd"/>
      <w:r w:rsidRPr="00CE17EA">
        <w:rPr>
          <w:rFonts w:ascii="Arial" w:eastAsia="Times New Roman" w:hAnsi="Arial" w:cs="Arial"/>
          <w:color w:val="000000"/>
          <w:sz w:val="27"/>
          <w:szCs w:val="27"/>
        </w:rPr>
        <w:t xml:space="preserve"> thesis, according to which political forces prevail over all the rest in the molding of history, Engels provides a good illustration of the materialistic idea of history, which puts the stress on the prime role of economic factors as driving forces in history. The other chapters of the section Political Economy form a very readable introduction to the principal economic ideas of Marx: value (simple and complex),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capital, and surplus value. The section Socialism starts by formulating anew the critique of the capitalist system as it was made in </w:t>
      </w:r>
      <w:r w:rsidRPr="00CE17EA">
        <w:rPr>
          <w:rFonts w:ascii="Arial" w:eastAsia="Times New Roman" w:hAnsi="Arial" w:cs="Arial"/>
          <w:i/>
          <w:iCs/>
          <w:color w:val="000000"/>
          <w:sz w:val="27"/>
        </w:rPr>
        <w:t xml:space="preserve">Das </w:t>
      </w:r>
      <w:proofErr w:type="spellStart"/>
      <w:r w:rsidRPr="00CE17EA">
        <w:rPr>
          <w:rFonts w:ascii="Arial" w:eastAsia="Times New Roman" w:hAnsi="Arial" w:cs="Arial"/>
          <w:i/>
          <w:iCs/>
          <w:color w:val="000000"/>
          <w:sz w:val="27"/>
        </w:rPr>
        <w:t>Kapital</w:t>
      </w:r>
      <w:proofErr w:type="spellEnd"/>
      <w:r w:rsidRPr="00CE17EA">
        <w:rPr>
          <w:rFonts w:ascii="Arial" w:eastAsia="Times New Roman" w:hAnsi="Arial" w:cs="Arial"/>
          <w:color w:val="000000"/>
          <w:sz w:val="27"/>
          <w:szCs w:val="27"/>
        </w:rPr>
        <w:t xml:space="preserve">. At the end of the chapters devoted to production, distribution, the state, the family, and education, Engels outlines what the socialist society will be like, a society in which the notion of value has no longer anything to do with the distribution of the goods produced because all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“becomes at once and directly social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and the amount of social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that every product contains no longer needs to be </w:t>
      </w:r>
      <w:hyperlink r:id="rId109" w:history="1">
        <w:r w:rsidRPr="00CE17EA">
          <w:rPr>
            <w:rFonts w:ascii="Arial" w:eastAsia="Times New Roman" w:hAnsi="Arial" w:cs="Arial"/>
            <w:color w:val="000000"/>
            <w:sz w:val="27"/>
            <w:u w:val="single"/>
          </w:rPr>
          <w:t>ascertained</w:t>
        </w:r>
      </w:hyperlink>
      <w:r w:rsidRPr="00CE17EA">
        <w:rPr>
          <w:rFonts w:ascii="Arial" w:eastAsia="Times New Roman" w:hAnsi="Arial" w:cs="Arial"/>
          <w:color w:val="000000"/>
          <w:sz w:val="27"/>
          <w:szCs w:val="27"/>
        </w:rPr>
        <w:t xml:space="preserve"> by “a detour.” A production plan will coordinate the economy. The division of </w:t>
      </w:r>
      <w:proofErr w:type="spellStart"/>
      <w:r w:rsidRPr="00CE17EA">
        <w:rPr>
          <w:rFonts w:ascii="Arial" w:eastAsia="Times New Roman" w:hAnsi="Arial" w:cs="Arial"/>
          <w:color w:val="000000"/>
          <w:sz w:val="27"/>
          <w:szCs w:val="27"/>
        </w:rPr>
        <w:t>labour</w:t>
      </w:r>
      <w:proofErr w:type="spellEnd"/>
      <w:r w:rsidRPr="00CE17EA">
        <w:rPr>
          <w:rFonts w:ascii="Arial" w:eastAsia="Times New Roman" w:hAnsi="Arial" w:cs="Arial"/>
          <w:color w:val="000000"/>
          <w:sz w:val="27"/>
          <w:szCs w:val="27"/>
        </w:rPr>
        <w:t xml:space="preserve"> and the separation of town and country will </w:t>
      </w:r>
      <w:r w:rsidRPr="00CE17EA">
        <w:rPr>
          <w:rFonts w:ascii="Arial" w:eastAsia="Times New Roman" w:hAnsi="Arial" w:cs="Arial"/>
          <w:color w:val="000000"/>
          <w:sz w:val="27"/>
          <w:szCs w:val="27"/>
        </w:rPr>
        <w:lastRenderedPageBreak/>
        <w:t>disappear with the “suppression of the capitalist character of modern industry.” Thanks to the plan, industry will be located throughout the country in the </w:t>
      </w:r>
      <w:hyperlink r:id="rId110" w:history="1">
        <w:r w:rsidRPr="00CE17EA">
          <w:rPr>
            <w:rFonts w:ascii="Arial" w:eastAsia="Times New Roman" w:hAnsi="Arial" w:cs="Arial"/>
            <w:color w:val="000000"/>
            <w:sz w:val="27"/>
            <w:u w:val="single"/>
          </w:rPr>
          <w:t>collective</w:t>
        </w:r>
      </w:hyperlink>
      <w:r w:rsidRPr="00CE17EA">
        <w:rPr>
          <w:rFonts w:ascii="Arial" w:eastAsia="Times New Roman" w:hAnsi="Arial" w:cs="Arial"/>
          <w:color w:val="000000"/>
          <w:sz w:val="27"/>
          <w:szCs w:val="27"/>
        </w:rPr>
        <w:t> interest, and thus the opposition between town and country will disappear—to the profit of both industry and agriculture. Finally, after the liberation of humanity from the condition of </w:t>
      </w:r>
      <w:hyperlink r:id="rId111" w:history="1">
        <w:r w:rsidRPr="00CE17EA">
          <w:rPr>
            <w:rFonts w:ascii="Arial" w:eastAsia="Times New Roman" w:hAnsi="Arial" w:cs="Arial"/>
            <w:color w:val="106596"/>
            <w:sz w:val="27"/>
            <w:u w:val="single"/>
          </w:rPr>
          <w:t>servitude</w:t>
        </w:r>
      </w:hyperlink>
      <w:r w:rsidRPr="00CE17EA">
        <w:rPr>
          <w:rFonts w:ascii="Arial" w:eastAsia="Times New Roman" w:hAnsi="Arial" w:cs="Arial"/>
          <w:color w:val="000000"/>
          <w:sz w:val="27"/>
          <w:szCs w:val="27"/>
        </w:rPr>
        <w:t> imposed by the capitalist mode of production, the state will also be abolished and religion will disappear by “natural death.”</w:t>
      </w:r>
    </w:p>
    <w:p w:rsidR="00CE17EA" w:rsidRPr="00CE17EA" w:rsidRDefault="00CE17EA" w:rsidP="00CE17EA">
      <w:pPr>
        <w:spacing w:after="0" w:line="240" w:lineRule="auto"/>
        <w:textAlignment w:val="baseline"/>
        <w:rPr>
          <w:rFonts w:ascii="Arial" w:eastAsia="Times New Roman" w:hAnsi="Arial" w:cs="Arial"/>
          <w:color w:val="000000"/>
          <w:sz w:val="27"/>
          <w:szCs w:val="27"/>
        </w:rPr>
      </w:pPr>
      <w:r w:rsidRPr="00CE17EA">
        <w:rPr>
          <w:rFonts w:ascii="Arial" w:eastAsia="Times New Roman" w:hAnsi="Arial" w:cs="Arial"/>
          <w:color w:val="000000"/>
          <w:sz w:val="27"/>
          <w:szCs w:val="27"/>
        </w:rPr>
        <w:t>One of the most remarkable features of </w:t>
      </w:r>
      <w:r w:rsidRPr="00CE17EA">
        <w:rPr>
          <w:rFonts w:ascii="Arial" w:eastAsia="Times New Roman" w:hAnsi="Arial" w:cs="Arial"/>
          <w:i/>
          <w:iCs/>
          <w:color w:val="000000"/>
          <w:sz w:val="27"/>
        </w:rPr>
        <w:t>Anti-</w:t>
      </w:r>
      <w:proofErr w:type="spellStart"/>
      <w:r w:rsidRPr="00CE17EA">
        <w:rPr>
          <w:rFonts w:ascii="Arial" w:eastAsia="Times New Roman" w:hAnsi="Arial" w:cs="Arial"/>
          <w:i/>
          <w:iCs/>
          <w:color w:val="000000"/>
          <w:sz w:val="27"/>
        </w:rPr>
        <w:t>Dühring</w:t>
      </w:r>
      <w:proofErr w:type="spellEnd"/>
      <w:r w:rsidRPr="00CE17EA">
        <w:rPr>
          <w:rFonts w:ascii="Arial" w:eastAsia="Times New Roman" w:hAnsi="Arial" w:cs="Arial"/>
          <w:color w:val="000000"/>
          <w:sz w:val="27"/>
          <w:szCs w:val="27"/>
        </w:rPr>
        <w:t> is the insistence with which Engels refuses to base </w:t>
      </w:r>
      <w:hyperlink r:id="rId112" w:history="1">
        <w:r w:rsidRPr="00CE17EA">
          <w:rPr>
            <w:rFonts w:ascii="Arial" w:eastAsia="Times New Roman" w:hAnsi="Arial" w:cs="Arial"/>
            <w:color w:val="106596"/>
            <w:sz w:val="27"/>
            <w:u w:val="single"/>
          </w:rPr>
          <w:t>socialism</w:t>
        </w:r>
      </w:hyperlink>
      <w:r w:rsidRPr="00CE17EA">
        <w:rPr>
          <w:rFonts w:ascii="Arial" w:eastAsia="Times New Roman" w:hAnsi="Arial" w:cs="Arial"/>
          <w:color w:val="000000"/>
          <w:sz w:val="27"/>
          <w:szCs w:val="27"/>
        </w:rPr>
        <w:t> on absolute values. He admits only relative values, linked to historical, economic, and social conditions. Socialism cannot possibly be based on </w:t>
      </w:r>
      <w:hyperlink r:id="rId113" w:history="1">
        <w:r w:rsidRPr="00CE17EA">
          <w:rPr>
            <w:rFonts w:ascii="Arial" w:eastAsia="Times New Roman" w:hAnsi="Arial" w:cs="Arial"/>
            <w:color w:val="000000"/>
            <w:sz w:val="27"/>
            <w:u w:val="single"/>
          </w:rPr>
          <w:t>ethical</w:t>
        </w:r>
      </w:hyperlink>
      <w:r w:rsidRPr="00CE17EA">
        <w:rPr>
          <w:rFonts w:ascii="Arial" w:eastAsia="Times New Roman" w:hAnsi="Arial" w:cs="Arial"/>
          <w:color w:val="000000"/>
          <w:sz w:val="27"/>
          <w:szCs w:val="27"/>
        </w:rPr>
        <w:t> principles: each epoch can successfully carry out only that of which it is capable. Marx had written this in his preface of 1859.</w:t>
      </w:r>
    </w:p>
    <w:p w:rsidR="006E0F8E" w:rsidRDefault="00CE17EA"/>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14224"/>
    <w:multiLevelType w:val="multilevel"/>
    <w:tmpl w:val="3A30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17EA"/>
    <w:rsid w:val="004E5A86"/>
    <w:rsid w:val="00872D89"/>
    <w:rsid w:val="00957171"/>
    <w:rsid w:val="009D7BD6"/>
    <w:rsid w:val="00CE17EA"/>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CE17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E17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7E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E17E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E17EA"/>
    <w:rPr>
      <w:color w:val="0000FF"/>
      <w:u w:val="single"/>
    </w:rPr>
  </w:style>
  <w:style w:type="paragraph" w:styleId="NormalWeb">
    <w:name w:val="Normal (Web)"/>
    <w:basedOn w:val="Normal"/>
    <w:uiPriority w:val="99"/>
    <w:semiHidden/>
    <w:unhideWhenUsed/>
    <w:rsid w:val="00CE17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17EA"/>
    <w:rPr>
      <w:b/>
      <w:bCs/>
    </w:rPr>
  </w:style>
  <w:style w:type="character" w:styleId="Emphasis">
    <w:name w:val="Emphasis"/>
    <w:basedOn w:val="DefaultParagraphFont"/>
    <w:uiPriority w:val="20"/>
    <w:qFormat/>
    <w:rsid w:val="00CE17EA"/>
    <w:rPr>
      <w:i/>
      <w:iCs/>
    </w:rPr>
  </w:style>
  <w:style w:type="character" w:customStyle="1" w:styleId="md-assembly-caption">
    <w:name w:val="md-assembly-caption"/>
    <w:basedOn w:val="DefaultParagraphFont"/>
    <w:rsid w:val="00CE17EA"/>
  </w:style>
  <w:style w:type="character" w:styleId="HTMLCite">
    <w:name w:val="HTML Cite"/>
    <w:basedOn w:val="DefaultParagraphFont"/>
    <w:uiPriority w:val="99"/>
    <w:semiHidden/>
    <w:unhideWhenUsed/>
    <w:rsid w:val="00CE17EA"/>
    <w:rPr>
      <w:i/>
      <w:iCs/>
    </w:rPr>
  </w:style>
  <w:style w:type="paragraph" w:styleId="BalloonText">
    <w:name w:val="Balloon Text"/>
    <w:basedOn w:val="Normal"/>
    <w:link w:val="BalloonTextChar"/>
    <w:uiPriority w:val="99"/>
    <w:semiHidden/>
    <w:unhideWhenUsed/>
    <w:rsid w:val="00CE1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7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4109587">
      <w:bodyDiv w:val="1"/>
      <w:marLeft w:val="0"/>
      <w:marRight w:val="0"/>
      <w:marTop w:val="0"/>
      <w:marBottom w:val="0"/>
      <w:divBdr>
        <w:top w:val="none" w:sz="0" w:space="0" w:color="auto"/>
        <w:left w:val="none" w:sz="0" w:space="0" w:color="auto"/>
        <w:bottom w:val="none" w:sz="0" w:space="0" w:color="auto"/>
        <w:right w:val="none" w:sz="0" w:space="0" w:color="auto"/>
      </w:divBdr>
      <w:divsChild>
        <w:div w:id="149441632">
          <w:marLeft w:val="0"/>
          <w:marRight w:val="0"/>
          <w:marTop w:val="300"/>
          <w:marBottom w:val="300"/>
          <w:divBdr>
            <w:top w:val="single" w:sz="6" w:space="6" w:color="CCCCCC"/>
            <w:left w:val="single" w:sz="2" w:space="0" w:color="CCCCCC"/>
            <w:bottom w:val="single" w:sz="6" w:space="6" w:color="CCCCCC"/>
            <w:right w:val="single" w:sz="2" w:space="0" w:color="CCCCCC"/>
          </w:divBdr>
          <w:divsChild>
            <w:div w:id="1214804400">
              <w:marLeft w:val="0"/>
              <w:marRight w:val="0"/>
              <w:marTop w:val="0"/>
              <w:marBottom w:val="0"/>
              <w:divBdr>
                <w:top w:val="none" w:sz="0" w:space="0" w:color="auto"/>
                <w:left w:val="none" w:sz="0" w:space="0" w:color="auto"/>
                <w:bottom w:val="none" w:sz="0" w:space="0" w:color="auto"/>
                <w:right w:val="none" w:sz="0" w:space="0" w:color="auto"/>
              </w:divBdr>
            </w:div>
            <w:div w:id="396710534">
              <w:marLeft w:val="0"/>
              <w:marRight w:val="0"/>
              <w:marTop w:val="0"/>
              <w:marBottom w:val="0"/>
              <w:divBdr>
                <w:top w:val="none" w:sz="0" w:space="0" w:color="auto"/>
                <w:left w:val="none" w:sz="0" w:space="0" w:color="auto"/>
                <w:bottom w:val="none" w:sz="0" w:space="0" w:color="auto"/>
                <w:right w:val="none" w:sz="0" w:space="0" w:color="auto"/>
              </w:divBdr>
            </w:div>
          </w:divsChild>
        </w:div>
        <w:div w:id="707680478">
          <w:marLeft w:val="0"/>
          <w:marRight w:val="-480"/>
          <w:marTop w:val="0"/>
          <w:marBottom w:val="0"/>
          <w:divBdr>
            <w:top w:val="none" w:sz="0" w:space="0" w:color="auto"/>
            <w:left w:val="none" w:sz="0" w:space="0" w:color="auto"/>
            <w:bottom w:val="none" w:sz="0" w:space="0" w:color="auto"/>
            <w:right w:val="none" w:sz="0" w:space="0" w:color="auto"/>
          </w:divBdr>
          <w:divsChild>
            <w:div w:id="885722114">
              <w:marLeft w:val="0"/>
              <w:marRight w:val="0"/>
              <w:marTop w:val="0"/>
              <w:marBottom w:val="0"/>
              <w:divBdr>
                <w:top w:val="none" w:sz="0" w:space="0" w:color="auto"/>
                <w:left w:val="none" w:sz="0" w:space="0" w:color="auto"/>
                <w:bottom w:val="none" w:sz="0" w:space="0" w:color="auto"/>
                <w:right w:val="none" w:sz="0" w:space="0" w:color="auto"/>
              </w:divBdr>
              <w:divsChild>
                <w:div w:id="1591161367">
                  <w:marLeft w:val="0"/>
                  <w:marRight w:val="0"/>
                  <w:marTop w:val="0"/>
                  <w:marBottom w:val="0"/>
                  <w:divBdr>
                    <w:top w:val="none" w:sz="0" w:space="0" w:color="auto"/>
                    <w:left w:val="none" w:sz="0" w:space="0" w:color="auto"/>
                    <w:bottom w:val="none" w:sz="0" w:space="0" w:color="auto"/>
                    <w:right w:val="none" w:sz="0" w:space="0" w:color="auto"/>
                  </w:divBdr>
                  <w:divsChild>
                    <w:div w:id="1755199614">
                      <w:marLeft w:val="0"/>
                      <w:marRight w:val="0"/>
                      <w:marTop w:val="0"/>
                      <w:marBottom w:val="0"/>
                      <w:divBdr>
                        <w:top w:val="none" w:sz="0" w:space="0" w:color="auto"/>
                        <w:left w:val="none" w:sz="0" w:space="0" w:color="auto"/>
                        <w:bottom w:val="none" w:sz="0" w:space="0" w:color="auto"/>
                        <w:right w:val="none" w:sz="0" w:space="0" w:color="auto"/>
                      </w:divBdr>
                      <w:divsChild>
                        <w:div w:id="769012761">
                          <w:marLeft w:val="0"/>
                          <w:marRight w:val="0"/>
                          <w:marTop w:val="0"/>
                          <w:marBottom w:val="0"/>
                          <w:divBdr>
                            <w:top w:val="none" w:sz="0" w:space="0" w:color="auto"/>
                            <w:left w:val="none" w:sz="0" w:space="0" w:color="auto"/>
                            <w:bottom w:val="none" w:sz="0" w:space="0" w:color="auto"/>
                            <w:right w:val="none" w:sz="0" w:space="0" w:color="auto"/>
                          </w:divBdr>
                        </w:div>
                        <w:div w:id="1290941466">
                          <w:marLeft w:val="0"/>
                          <w:marRight w:val="0"/>
                          <w:marTop w:val="0"/>
                          <w:marBottom w:val="0"/>
                          <w:divBdr>
                            <w:top w:val="none" w:sz="0" w:space="0" w:color="auto"/>
                            <w:left w:val="none" w:sz="0" w:space="0" w:color="auto"/>
                            <w:bottom w:val="none" w:sz="0" w:space="0" w:color="auto"/>
                            <w:right w:val="none" w:sz="0" w:space="0" w:color="auto"/>
                          </w:divBdr>
                          <w:divsChild>
                            <w:div w:id="724764047">
                              <w:marLeft w:val="0"/>
                              <w:marRight w:val="0"/>
                              <w:marTop w:val="0"/>
                              <w:marBottom w:val="75"/>
                              <w:divBdr>
                                <w:top w:val="none" w:sz="0" w:space="0" w:color="auto"/>
                                <w:left w:val="none" w:sz="0" w:space="0" w:color="auto"/>
                                <w:bottom w:val="none" w:sz="0" w:space="0" w:color="auto"/>
                                <w:right w:val="none" w:sz="0" w:space="0" w:color="auto"/>
                              </w:divBdr>
                            </w:div>
                            <w:div w:id="14348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166690">
                  <w:blockQuote w:val="1"/>
                  <w:marLeft w:val="300"/>
                  <w:marRight w:val="0"/>
                  <w:marTop w:val="0"/>
                  <w:marBottom w:val="300"/>
                  <w:divBdr>
                    <w:top w:val="none" w:sz="0" w:space="0" w:color="auto"/>
                    <w:left w:val="single" w:sz="24" w:space="15" w:color="CCCCCC"/>
                    <w:bottom w:val="none" w:sz="0" w:space="0" w:color="auto"/>
                    <w:right w:val="none" w:sz="0" w:space="0" w:color="auto"/>
                  </w:divBdr>
                </w:div>
                <w:div w:id="1651902834">
                  <w:blockQuote w:val="1"/>
                  <w:marLeft w:val="300"/>
                  <w:marRight w:val="0"/>
                  <w:marTop w:val="0"/>
                  <w:marBottom w:val="300"/>
                  <w:divBdr>
                    <w:top w:val="none" w:sz="0" w:space="0" w:color="auto"/>
                    <w:left w:val="single" w:sz="24" w:space="15" w:color="CCCCCC"/>
                    <w:bottom w:val="none" w:sz="0" w:space="0" w:color="auto"/>
                    <w:right w:val="none" w:sz="0" w:space="0" w:color="auto"/>
                  </w:divBdr>
                </w:div>
                <w:div w:id="1481845498">
                  <w:marLeft w:val="0"/>
                  <w:marRight w:val="0"/>
                  <w:marTop w:val="0"/>
                  <w:marBottom w:val="0"/>
                  <w:divBdr>
                    <w:top w:val="none" w:sz="0" w:space="0" w:color="auto"/>
                    <w:left w:val="none" w:sz="0" w:space="0" w:color="auto"/>
                    <w:bottom w:val="none" w:sz="0" w:space="0" w:color="auto"/>
                    <w:right w:val="none" w:sz="0" w:space="0" w:color="auto"/>
                  </w:divBdr>
                </w:div>
                <w:div w:id="78404436">
                  <w:marLeft w:val="0"/>
                  <w:marRight w:val="0"/>
                  <w:marTop w:val="0"/>
                  <w:marBottom w:val="750"/>
                  <w:divBdr>
                    <w:top w:val="none" w:sz="0" w:space="0" w:color="auto"/>
                    <w:left w:val="none" w:sz="0" w:space="0" w:color="auto"/>
                    <w:bottom w:val="none" w:sz="0" w:space="0" w:color="auto"/>
                    <w:right w:val="none" w:sz="0" w:space="0" w:color="auto"/>
                  </w:divBdr>
                  <w:divsChild>
                    <w:div w:id="2061857390">
                      <w:marLeft w:val="150"/>
                      <w:marRight w:val="150"/>
                      <w:marTop w:val="0"/>
                      <w:marBottom w:val="0"/>
                      <w:divBdr>
                        <w:top w:val="none" w:sz="0" w:space="0" w:color="auto"/>
                        <w:left w:val="none" w:sz="0" w:space="0" w:color="auto"/>
                        <w:bottom w:val="none" w:sz="0" w:space="0" w:color="auto"/>
                        <w:right w:val="none" w:sz="0" w:space="0" w:color="auto"/>
                      </w:divBdr>
                      <w:divsChild>
                        <w:div w:id="14865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042760">
                  <w:marLeft w:val="0"/>
                  <w:marRight w:val="0"/>
                  <w:marTop w:val="0"/>
                  <w:marBottom w:val="0"/>
                  <w:divBdr>
                    <w:top w:val="none" w:sz="0" w:space="0" w:color="auto"/>
                    <w:left w:val="none" w:sz="0" w:space="0" w:color="auto"/>
                    <w:bottom w:val="none" w:sz="0" w:space="0" w:color="auto"/>
                    <w:right w:val="none" w:sz="0" w:space="0" w:color="auto"/>
                  </w:divBdr>
                </w:div>
                <w:div w:id="509371485">
                  <w:blockQuote w:val="1"/>
                  <w:marLeft w:val="300"/>
                  <w:marRight w:val="0"/>
                  <w:marTop w:val="0"/>
                  <w:marBottom w:val="300"/>
                  <w:divBdr>
                    <w:top w:val="none" w:sz="0" w:space="0" w:color="auto"/>
                    <w:left w:val="single" w:sz="24" w:space="15" w:color="CCCCCC"/>
                    <w:bottom w:val="none" w:sz="0" w:space="0" w:color="auto"/>
                    <w:right w:val="none" w:sz="0" w:space="0" w:color="auto"/>
                  </w:divBdr>
                </w:div>
                <w:div w:id="1520853816">
                  <w:blockQuote w:val="1"/>
                  <w:marLeft w:val="300"/>
                  <w:marRight w:val="0"/>
                  <w:marTop w:val="0"/>
                  <w:marBottom w:val="300"/>
                  <w:divBdr>
                    <w:top w:val="none" w:sz="0" w:space="0" w:color="auto"/>
                    <w:left w:val="single" w:sz="24" w:space="15" w:color="CCCCCC"/>
                    <w:bottom w:val="none" w:sz="0" w:space="0" w:color="auto"/>
                    <w:right w:val="none" w:sz="0" w:space="0" w:color="auto"/>
                  </w:divBdr>
                </w:div>
                <w:div w:id="475877073">
                  <w:marLeft w:val="0"/>
                  <w:marRight w:val="0"/>
                  <w:marTop w:val="0"/>
                  <w:marBottom w:val="750"/>
                  <w:divBdr>
                    <w:top w:val="none" w:sz="0" w:space="0" w:color="auto"/>
                    <w:left w:val="none" w:sz="0" w:space="0" w:color="auto"/>
                    <w:bottom w:val="none" w:sz="0" w:space="0" w:color="auto"/>
                    <w:right w:val="none" w:sz="0" w:space="0" w:color="auto"/>
                  </w:divBdr>
                  <w:divsChild>
                    <w:div w:id="1333333400">
                      <w:marLeft w:val="150"/>
                      <w:marRight w:val="150"/>
                      <w:marTop w:val="0"/>
                      <w:marBottom w:val="0"/>
                      <w:divBdr>
                        <w:top w:val="none" w:sz="0" w:space="0" w:color="auto"/>
                        <w:left w:val="none" w:sz="0" w:space="0" w:color="auto"/>
                        <w:bottom w:val="none" w:sz="0" w:space="0" w:color="auto"/>
                        <w:right w:val="none" w:sz="0" w:space="0" w:color="auto"/>
                      </w:divBdr>
                      <w:divsChild>
                        <w:div w:id="21307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britannica.com/biography/Georg-Wilhelm-Friedrich-Hegel" TargetMode="External"/><Relationship Id="rId21" Type="http://schemas.openxmlformats.org/officeDocument/2006/relationships/hyperlink" Target="https://www.britannica.com/biography/Sigmund-Freud" TargetMode="External"/><Relationship Id="rId42" Type="http://schemas.openxmlformats.org/officeDocument/2006/relationships/hyperlink" Target="https://www.merriam-webster.com/dictionary/hypothesis" TargetMode="External"/><Relationship Id="rId47" Type="http://schemas.openxmlformats.org/officeDocument/2006/relationships/hyperlink" Target="https://www.britannica.com/topic/The-Communist-Manifesto" TargetMode="External"/><Relationship Id="rId63" Type="http://schemas.openxmlformats.org/officeDocument/2006/relationships/hyperlink" Target="https://www.britannica.com/topic/metaphysics" TargetMode="External"/><Relationship Id="rId68" Type="http://schemas.openxmlformats.org/officeDocument/2006/relationships/hyperlink" Target="https://www.britannica.com/topic/Das-Kapital" TargetMode="External"/><Relationship Id="rId84" Type="http://schemas.openxmlformats.org/officeDocument/2006/relationships/hyperlink" Target="https://www.merriam-webster.com/dictionary/acute" TargetMode="External"/><Relationship Id="rId89" Type="http://schemas.openxmlformats.org/officeDocument/2006/relationships/hyperlink" Target="https://www.britannica.com/topic/revolution-politics" TargetMode="External"/><Relationship Id="rId112" Type="http://schemas.openxmlformats.org/officeDocument/2006/relationships/hyperlink" Target="https://www.britannica.com/topic/socialism" TargetMode="External"/><Relationship Id="rId16" Type="http://schemas.openxmlformats.org/officeDocument/2006/relationships/hyperlink" Target="https://www.britannica.com/event/Russian-Revolution-of-1917" TargetMode="External"/><Relationship Id="rId107" Type="http://schemas.openxmlformats.org/officeDocument/2006/relationships/hyperlink" Target="https://www.britannica.com/topic/dialectic-logic" TargetMode="External"/><Relationship Id="rId11" Type="http://schemas.openxmlformats.org/officeDocument/2006/relationships/hyperlink" Target="https://www.britannica.com/topic/socialism" TargetMode="External"/><Relationship Id="rId24" Type="http://schemas.openxmlformats.org/officeDocument/2006/relationships/hyperlink" Target="https://www.britannica.com/topic/philosophy" TargetMode="External"/><Relationship Id="rId32" Type="http://schemas.openxmlformats.org/officeDocument/2006/relationships/hyperlink" Target="https://www.britannica.com/topic/alienation-society" TargetMode="External"/><Relationship Id="rId37" Type="http://schemas.openxmlformats.org/officeDocument/2006/relationships/hyperlink" Target="https://www.britannica.com/biography/John-Stuart-Mill" TargetMode="External"/><Relationship Id="rId40" Type="http://schemas.openxmlformats.org/officeDocument/2006/relationships/hyperlink" Target="https://www.merriam-webster.com/dictionary/dynamic" TargetMode="External"/><Relationship Id="rId45" Type="http://schemas.openxmlformats.org/officeDocument/2006/relationships/hyperlink" Target="https://www.merriam-webster.com/dictionary/intellectual" TargetMode="External"/><Relationship Id="rId53" Type="http://schemas.openxmlformats.org/officeDocument/2006/relationships/hyperlink" Target="https://www.britannica.com/biography/Ludwig-Feuerbach" TargetMode="External"/><Relationship Id="rId58" Type="http://schemas.openxmlformats.org/officeDocument/2006/relationships/hyperlink" Target="https://www.britannica.com/topic/surplus-value" TargetMode="External"/><Relationship Id="rId66" Type="http://schemas.openxmlformats.org/officeDocument/2006/relationships/hyperlink" Target="https://www.britannica.com/topic/state-sovereign-political-entity" TargetMode="External"/><Relationship Id="rId74" Type="http://schemas.openxmlformats.org/officeDocument/2006/relationships/hyperlink" Target="https://www.britannica.com/topic/distribution-of-wealth-and-income" TargetMode="External"/><Relationship Id="rId79" Type="http://schemas.openxmlformats.org/officeDocument/2006/relationships/hyperlink" Target="https://www.britannica.com/topic/class-struggle" TargetMode="External"/><Relationship Id="rId87" Type="http://schemas.openxmlformats.org/officeDocument/2006/relationships/hyperlink" Target="https://www.merriam-webster.com/dictionary/bourgeoisie" TargetMode="External"/><Relationship Id="rId102" Type="http://schemas.openxmlformats.org/officeDocument/2006/relationships/hyperlink" Target="https://www.britannica.com/topic/The-German-Ideology" TargetMode="External"/><Relationship Id="rId110" Type="http://schemas.openxmlformats.org/officeDocument/2006/relationships/hyperlink" Target="https://www.merriam-webster.com/dictionary/collective" TargetMode="External"/><Relationship Id="rId115" Type="http://schemas.openxmlformats.org/officeDocument/2006/relationships/theme" Target="theme/theme1.xml"/><Relationship Id="rId5" Type="http://schemas.openxmlformats.org/officeDocument/2006/relationships/hyperlink" Target="https://www.britannica.com/contributor/Henri-Chambre/514" TargetMode="External"/><Relationship Id="rId61" Type="http://schemas.openxmlformats.org/officeDocument/2006/relationships/hyperlink" Target="https://www.britannica.com/topic/form-philosophy" TargetMode="External"/><Relationship Id="rId82" Type="http://schemas.openxmlformats.org/officeDocument/2006/relationships/hyperlink" Target="https://www.britannica.com/biography/Francois-Guizot" TargetMode="External"/><Relationship Id="rId90" Type="http://schemas.openxmlformats.org/officeDocument/2006/relationships/hyperlink" Target="https://www.britannica.com/topic/communism" TargetMode="External"/><Relationship Id="rId95" Type="http://schemas.openxmlformats.org/officeDocument/2006/relationships/hyperlink" Target="https://www.merriam-webster.com/dictionary/ambiguous" TargetMode="External"/><Relationship Id="rId19" Type="http://schemas.openxmlformats.org/officeDocument/2006/relationships/hyperlink" Target="https://www.britannica.com/biography/Edmund-Husserl" TargetMode="External"/><Relationship Id="rId14" Type="http://schemas.openxmlformats.org/officeDocument/2006/relationships/hyperlink" Target="https://www.britannica.com/topic/Leninism" TargetMode="External"/><Relationship Id="rId22" Type="http://schemas.openxmlformats.org/officeDocument/2006/relationships/hyperlink" Target="https://www.britannica.com/topic/20th-century-international-relations-2085155/Dependence-and-disintegration-in-the-global-village-1973-87#ref1163521" TargetMode="External"/><Relationship Id="rId27" Type="http://schemas.openxmlformats.org/officeDocument/2006/relationships/hyperlink" Target="https://www.britannica.com/topic/idealism" TargetMode="External"/><Relationship Id="rId30" Type="http://schemas.openxmlformats.org/officeDocument/2006/relationships/hyperlink" Target="https://www.britannica.com/topic/consciousness" TargetMode="External"/><Relationship Id="rId35" Type="http://schemas.openxmlformats.org/officeDocument/2006/relationships/hyperlink" Target="https://www.britannica.com/biography/Adam-Smith" TargetMode="External"/><Relationship Id="rId43" Type="http://schemas.openxmlformats.org/officeDocument/2006/relationships/hyperlink" Target="https://www.merriam-webster.com/dictionary/constitutes" TargetMode="External"/><Relationship Id="rId48" Type="http://schemas.openxmlformats.org/officeDocument/2006/relationships/hyperlink" Target="https://www.britannica.com/topic/The-German-Ideology" TargetMode="External"/><Relationship Id="rId56" Type="http://schemas.openxmlformats.org/officeDocument/2006/relationships/hyperlink" Target="https://www.britannica.com/topic/social-class" TargetMode="External"/><Relationship Id="rId64" Type="http://schemas.openxmlformats.org/officeDocument/2006/relationships/hyperlink" Target="https://www.britannica.com/topic/religion" TargetMode="External"/><Relationship Id="rId69" Type="http://schemas.openxmlformats.org/officeDocument/2006/relationships/hyperlink" Target="https://www.britannica.com/topic/monopoly-economics" TargetMode="External"/><Relationship Id="rId77" Type="http://schemas.openxmlformats.org/officeDocument/2006/relationships/hyperlink" Target="https://www.britannica.com/biography/Joseph-Schumpeter" TargetMode="External"/><Relationship Id="rId100" Type="http://schemas.openxmlformats.org/officeDocument/2006/relationships/hyperlink" Target="https://www.britannica.com/topic/The-Condition-of-the-Working-Class-in-England" TargetMode="External"/><Relationship Id="rId105" Type="http://schemas.openxmlformats.org/officeDocument/2006/relationships/hyperlink" Target="https://www.britannica.com/topic/Herr-Eugen-Duhrings-Revolution-in-Science-Anti-Duhring" TargetMode="External"/><Relationship Id="rId113" Type="http://schemas.openxmlformats.org/officeDocument/2006/relationships/hyperlink" Target="https://www.merriam-webster.com/dictionary/ethical" TargetMode="External"/><Relationship Id="rId8" Type="http://schemas.openxmlformats.org/officeDocument/2006/relationships/hyperlink" Target="https://www.britannica.com/biography/Karl-Marx" TargetMode="External"/><Relationship Id="rId51" Type="http://schemas.openxmlformats.org/officeDocument/2006/relationships/hyperlink" Target="https://www.merriam-webster.com/dictionary/metaphysical" TargetMode="External"/><Relationship Id="rId72" Type="http://schemas.openxmlformats.org/officeDocument/2006/relationships/hyperlink" Target="https://www.merriam-webster.com/dictionary/facilitated" TargetMode="External"/><Relationship Id="rId80" Type="http://schemas.openxmlformats.org/officeDocument/2006/relationships/hyperlink" Target="https://www.britannica.com/topic/utopian-socialism" TargetMode="External"/><Relationship Id="rId85" Type="http://schemas.openxmlformats.org/officeDocument/2006/relationships/hyperlink" Target="https://www.britannica.com/topic/bourgeoisie" TargetMode="External"/><Relationship Id="rId93" Type="http://schemas.openxmlformats.org/officeDocument/2006/relationships/hyperlink" Target="https://www.britannica.com/topic/The-Holy-Family-by-Marx-and-Engels" TargetMode="External"/><Relationship Id="rId98" Type="http://schemas.openxmlformats.org/officeDocument/2006/relationships/hyperlink" Target="https://www.merriam-webster.com/dictionary/seminal" TargetMode="External"/><Relationship Id="rId3" Type="http://schemas.openxmlformats.org/officeDocument/2006/relationships/settings" Target="settings.xml"/><Relationship Id="rId12" Type="http://schemas.openxmlformats.org/officeDocument/2006/relationships/hyperlink" Target="https://www.britannica.com/biography/Vladimir-Lenin" TargetMode="External"/><Relationship Id="rId17" Type="http://schemas.openxmlformats.org/officeDocument/2006/relationships/hyperlink" Target="https://www.britannica.com/biography/Leon-Trotsky" TargetMode="External"/><Relationship Id="rId25" Type="http://schemas.openxmlformats.org/officeDocument/2006/relationships/hyperlink" Target="https://www.merriam-webster.com/dictionary/critique" TargetMode="External"/><Relationship Id="rId33" Type="http://schemas.openxmlformats.org/officeDocument/2006/relationships/hyperlink" Target="https://www.britannica.com/biography/Johann-Gottlieb-Fichte" TargetMode="External"/><Relationship Id="rId38" Type="http://schemas.openxmlformats.org/officeDocument/2006/relationships/hyperlink" Target="https://www.britannica.com/topic/human-nature" TargetMode="External"/><Relationship Id="rId46" Type="http://schemas.openxmlformats.org/officeDocument/2006/relationships/hyperlink" Target="https://www.britannica.com/topic/capitalism" TargetMode="External"/><Relationship Id="rId59" Type="http://schemas.openxmlformats.org/officeDocument/2006/relationships/hyperlink" Target="https://www.britannica.com/topic/quality-philosophy" TargetMode="External"/><Relationship Id="rId67" Type="http://schemas.openxmlformats.org/officeDocument/2006/relationships/image" Target="media/image2.jpeg"/><Relationship Id="rId103" Type="http://schemas.openxmlformats.org/officeDocument/2006/relationships/image" Target="media/image3.jpeg"/><Relationship Id="rId108" Type="http://schemas.openxmlformats.org/officeDocument/2006/relationships/hyperlink" Target="https://www.britannica.com/topic/dialectical-materialism" TargetMode="External"/><Relationship Id="rId20" Type="http://schemas.openxmlformats.org/officeDocument/2006/relationships/hyperlink" Target="https://www.britannica.com/biography/Martin-Heidegger-German-philosopher" TargetMode="External"/><Relationship Id="rId41" Type="http://schemas.openxmlformats.org/officeDocument/2006/relationships/hyperlink" Target="https://www.britannica.com/topic/historical-materialism" TargetMode="External"/><Relationship Id="rId54" Type="http://schemas.openxmlformats.org/officeDocument/2006/relationships/hyperlink" Target="https://www.britannica.com/topic/production" TargetMode="External"/><Relationship Id="rId62" Type="http://schemas.openxmlformats.org/officeDocument/2006/relationships/hyperlink" Target="https://www.merriam-webster.com/dictionary/morality" TargetMode="External"/><Relationship Id="rId70" Type="http://schemas.openxmlformats.org/officeDocument/2006/relationships/hyperlink" Target="https://www.britannica.com/topic/international-trade" TargetMode="External"/><Relationship Id="rId75" Type="http://schemas.openxmlformats.org/officeDocument/2006/relationships/hyperlink" Target="https://www.britannica.com/topic/commodity" TargetMode="External"/><Relationship Id="rId83" Type="http://schemas.openxmlformats.org/officeDocument/2006/relationships/hyperlink" Target="https://www.britannica.com/event/French-Revolution" TargetMode="External"/><Relationship Id="rId88" Type="http://schemas.openxmlformats.org/officeDocument/2006/relationships/hyperlink" Target="https://www.britannica.com/science/social-learning" TargetMode="External"/><Relationship Id="rId91" Type="http://schemas.openxmlformats.org/officeDocument/2006/relationships/hyperlink" Target="https://www.merriam-webster.com/dictionary/conflagration" TargetMode="External"/><Relationship Id="rId96" Type="http://schemas.openxmlformats.org/officeDocument/2006/relationships/hyperlink" Target="https://www.britannica.com/biography/Friedrich-Engels" TargetMode="External"/><Relationship Id="rId111" Type="http://schemas.openxmlformats.org/officeDocument/2006/relationships/hyperlink" Target="https://www.britannica.com/topic/servitude-sociology" TargetMode="External"/><Relationship Id="rId1" Type="http://schemas.openxmlformats.org/officeDocument/2006/relationships/numbering" Target="numbering.xml"/><Relationship Id="rId6" Type="http://schemas.openxmlformats.org/officeDocument/2006/relationships/hyperlink" Target="https://www.britannica.com/contributor/David-T-McLellan/3586" TargetMode="External"/><Relationship Id="rId15" Type="http://schemas.openxmlformats.org/officeDocument/2006/relationships/hyperlink" Target="https://www.britannica.com/topic/communism" TargetMode="External"/><Relationship Id="rId23" Type="http://schemas.openxmlformats.org/officeDocument/2006/relationships/image" Target="media/image1.jpeg"/><Relationship Id="rId28" Type="http://schemas.openxmlformats.org/officeDocument/2006/relationships/hyperlink" Target="https://www.britannica.com/topic/right" TargetMode="External"/><Relationship Id="rId36" Type="http://schemas.openxmlformats.org/officeDocument/2006/relationships/hyperlink" Target="https://www.britannica.com/biography/David-Ricardo" TargetMode="External"/><Relationship Id="rId49" Type="http://schemas.openxmlformats.org/officeDocument/2006/relationships/hyperlink" Target="https://www.britannica.com/topic/Economic-and-Philosophic-Manuscripts-of-1844" TargetMode="External"/><Relationship Id="rId57" Type="http://schemas.openxmlformats.org/officeDocument/2006/relationships/hyperlink" Target="https://www.britannica.com/topic/value-economics" TargetMode="External"/><Relationship Id="rId106" Type="http://schemas.openxmlformats.org/officeDocument/2006/relationships/hyperlink" Target="https://www.merriam-webster.com/dictionary/integrated" TargetMode="External"/><Relationship Id="rId114" Type="http://schemas.openxmlformats.org/officeDocument/2006/relationships/fontTable" Target="fontTable.xml"/><Relationship Id="rId10" Type="http://schemas.openxmlformats.org/officeDocument/2006/relationships/hyperlink" Target="https://www.britannica.com/topic/philosophical-anthropology" TargetMode="External"/><Relationship Id="rId31" Type="http://schemas.openxmlformats.org/officeDocument/2006/relationships/hyperlink" Target="https://www.britannica.com/topic/empiricism" TargetMode="External"/><Relationship Id="rId44" Type="http://schemas.openxmlformats.org/officeDocument/2006/relationships/hyperlink" Target="https://www.merriam-webster.com/dictionary/consciousness" TargetMode="External"/><Relationship Id="rId52" Type="http://schemas.openxmlformats.org/officeDocument/2006/relationships/hyperlink" Target="https://www.britannica.com/topic/alienation-society" TargetMode="External"/><Relationship Id="rId60" Type="http://schemas.openxmlformats.org/officeDocument/2006/relationships/hyperlink" Target="https://www.merriam-webster.com/dictionary/fetishes" TargetMode="External"/><Relationship Id="rId65" Type="http://schemas.openxmlformats.org/officeDocument/2006/relationships/hyperlink" Target="https://www.britannica.com/topic/bourgeoisie" TargetMode="External"/><Relationship Id="rId73" Type="http://schemas.openxmlformats.org/officeDocument/2006/relationships/hyperlink" Target="https://www.britannica.com/topic/division-of-labour" TargetMode="External"/><Relationship Id="rId78" Type="http://schemas.openxmlformats.org/officeDocument/2006/relationships/hyperlink" Target="https://www.merriam-webster.com/dictionary/equilibrium" TargetMode="External"/><Relationship Id="rId81" Type="http://schemas.openxmlformats.org/officeDocument/2006/relationships/hyperlink" Target="https://www.britannica.com/biography/Henri-de-Saint-Simon" TargetMode="External"/><Relationship Id="rId86" Type="http://schemas.openxmlformats.org/officeDocument/2006/relationships/hyperlink" Target="https://www.britannica.com/topic/proletariat" TargetMode="External"/><Relationship Id="rId94" Type="http://schemas.openxmlformats.org/officeDocument/2006/relationships/hyperlink" Target="https://www.merriam-webster.com/dictionary/reconciled" TargetMode="External"/><Relationship Id="rId99" Type="http://schemas.openxmlformats.org/officeDocument/2006/relationships/hyperlink" Target="https://www.britannica.com/topic/Das-Kapital" TargetMode="External"/><Relationship Id="rId101" Type="http://schemas.openxmlformats.org/officeDocument/2006/relationships/hyperlink" Target="https://www.merriam-webster.com/dictionary/collaborated" TargetMode="External"/><Relationship Id="rId4" Type="http://schemas.openxmlformats.org/officeDocument/2006/relationships/webSettings" Target="webSettings.xml"/><Relationship Id="rId9" Type="http://schemas.openxmlformats.org/officeDocument/2006/relationships/hyperlink" Target="https://www.britannica.com/biography/Friedrich-Engels" TargetMode="External"/><Relationship Id="rId13" Type="http://schemas.openxmlformats.org/officeDocument/2006/relationships/hyperlink" Target="https://www.britannica.com/biography/Joseph-Stalin" TargetMode="External"/><Relationship Id="rId18" Type="http://schemas.openxmlformats.org/officeDocument/2006/relationships/hyperlink" Target="https://www.britannica.com/biography/Mao-Zedong" TargetMode="External"/><Relationship Id="rId39" Type="http://schemas.openxmlformats.org/officeDocument/2006/relationships/hyperlink" Target="https://www.britannica.com/science/matter" TargetMode="External"/><Relationship Id="rId109" Type="http://schemas.openxmlformats.org/officeDocument/2006/relationships/hyperlink" Target="https://www.merriam-webster.com/dictionary/ascertained" TargetMode="External"/><Relationship Id="rId34" Type="http://schemas.openxmlformats.org/officeDocument/2006/relationships/hyperlink" Target="https://www.britannica.com/biography/Immanuel-Kant" TargetMode="External"/><Relationship Id="rId50" Type="http://schemas.openxmlformats.org/officeDocument/2006/relationships/hyperlink" Target="https://www.britannica.com/topic/concrete-philosophy" TargetMode="External"/><Relationship Id="rId55" Type="http://schemas.openxmlformats.org/officeDocument/2006/relationships/hyperlink" Target="https://www.merriam-webster.com/dictionary/tangible" TargetMode="External"/><Relationship Id="rId76" Type="http://schemas.openxmlformats.org/officeDocument/2006/relationships/hyperlink" Target="https://www.britannica.com/topic/capital-economics" TargetMode="External"/><Relationship Id="rId97" Type="http://schemas.openxmlformats.org/officeDocument/2006/relationships/hyperlink" Target="https://www.britannica.com/biography/J-B-Say" TargetMode="External"/><Relationship Id="rId104" Type="http://schemas.openxmlformats.org/officeDocument/2006/relationships/hyperlink" Target="https://www.merriam-webster.com/dictionary/criticism" TargetMode="External"/><Relationship Id="rId7" Type="http://schemas.openxmlformats.org/officeDocument/2006/relationships/hyperlink" Target="https://www.britannica.com/topic/Marxism" TargetMode="External"/><Relationship Id="rId71" Type="http://schemas.openxmlformats.org/officeDocument/2006/relationships/hyperlink" Target="https://www.britannica.com/topic/Western-colonialism" TargetMode="External"/><Relationship Id="rId92" Type="http://schemas.openxmlformats.org/officeDocument/2006/relationships/hyperlink" Target="https://www.merriam-webster.com/dictionary/conception" TargetMode="External"/><Relationship Id="rId2" Type="http://schemas.openxmlformats.org/officeDocument/2006/relationships/styles" Target="styles.xml"/><Relationship Id="rId29" Type="http://schemas.openxmlformats.org/officeDocument/2006/relationships/hyperlink" Target="https://www.britannica.com/topic/Hegelian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5337</Words>
  <Characters>30426</Characters>
  <Application>Microsoft Office Word</Application>
  <DocSecurity>0</DocSecurity>
  <Lines>253</Lines>
  <Paragraphs>71</Paragraphs>
  <ScaleCrop>false</ScaleCrop>
  <Company/>
  <LinksUpToDate>false</LinksUpToDate>
  <CharactersWithSpaces>35692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2019-03-29T07:07:00Z</dcterms:created>
  <dcterms:modified xsi:type="dcterms:W3CDTF">2019-03-29T07:07:00Z</dcterms:modified>
</cp:coreProperties>
</file>